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2ABE25" w14:textId="598D43CA" w:rsidR="00F85DFD" w:rsidRPr="00C022CD" w:rsidRDefault="00085C75" w:rsidP="003204AA">
      <w:pPr>
        <w:pStyle w:val="MBT"/>
        <w:rPr>
          <w:rFonts w:eastAsia="Calibri"/>
          <w:lang w:val="en-GB"/>
        </w:rPr>
        <w:sectPr w:rsidR="00F85DFD" w:rsidRPr="00C022CD" w:rsidSect="00351E21">
          <w:footerReference w:type="first" r:id="rId9"/>
          <w:type w:val="continuous"/>
          <w:pgSz w:w="11906" w:h="16838" w:code="9"/>
          <w:pgMar w:top="720" w:right="720" w:bottom="720" w:left="720" w:header="709" w:footer="709" w:gutter="0"/>
          <w:cols w:space="708"/>
          <w:docGrid w:linePitch="360"/>
        </w:sectPr>
      </w:pPr>
      <w:r w:rsidRPr="00C022CD">
        <w:rPr>
          <w:rFonts w:eastAsia="Calibri"/>
          <w:noProof/>
          <w:lang w:val="en-GB" w:eastAsia="fr-BE"/>
        </w:rPr>
        <mc:AlternateContent>
          <mc:Choice Requires="wpg">
            <w:drawing>
              <wp:anchor distT="0" distB="0" distL="114300" distR="114300" simplePos="0" relativeHeight="251660288" behindDoc="0" locked="0" layoutInCell="1" allowOverlap="1" wp14:anchorId="7CC6D35A" wp14:editId="7B24130F">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ACA8A0" w14:textId="77777777" w:rsidR="00F3483A" w:rsidRPr="00590213" w:rsidRDefault="00F3483A"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7623AAF4" w14:textId="0EBF9465" w:rsidR="00F3483A" w:rsidRPr="00B35152" w:rsidRDefault="00F3483A" w:rsidP="00A57A4A">
                              <w:pPr>
                                <w:jc w:val="right"/>
                                <w:rPr>
                                  <w:rFonts w:ascii="Century Gothic" w:hAnsi="Century Gothic"/>
                                  <w:b/>
                                  <w:sz w:val="48"/>
                                  <w:szCs w:val="56"/>
                                  <w:lang w:val="en-GB"/>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70ED0" w14:textId="1D08D829" w:rsidR="00F3483A" w:rsidRPr="00590213" w:rsidRDefault="00F3483A"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w:t>
                              </w:r>
                              <w:r w:rsidRPr="00590213">
                                <w:rPr>
                                  <w:rFonts w:ascii="Century Gothic" w:hAnsi="Century Gothic"/>
                                  <w:b/>
                                  <w:i/>
                                  <w:sz w:val="48"/>
                                  <w:szCs w:val="48"/>
                                  <w:lang w:val="en-GB"/>
                                </w:rPr>
                                <w:t xml:space="preserve"> Schemes in </w:t>
                              </w:r>
                              <w:r>
                                <w:rPr>
                                  <w:rFonts w:ascii="Century Gothic" w:hAnsi="Century Gothic"/>
                                  <w:b/>
                                  <w:i/>
                                  <w:sz w:val="48"/>
                                  <w:szCs w:val="48"/>
                                  <w:lang w:val="en-GB"/>
                                </w:rPr>
                                <w:t>Portugal</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EA8EA" w14:textId="77777777" w:rsidR="00F3483A" w:rsidRPr="001D7DA5" w:rsidRDefault="00F3483A" w:rsidP="001D7DA5">
                              <w:pPr>
                                <w:jc w:val="right"/>
                                <w:rPr>
                                  <w:rFonts w:ascii="Century Gothic" w:hAnsi="Century Gothic"/>
                                  <w:bCs/>
                                  <w:i/>
                                  <w:lang w:val="en-GB"/>
                                </w:rPr>
                              </w:pPr>
                              <w:r w:rsidRPr="001D7DA5">
                                <w:rPr>
                                  <w:rFonts w:ascii="Century Gothic" w:hAnsi="Century Gothic"/>
                                  <w:bCs/>
                                  <w:i/>
                                  <w:lang w:val="en-GB"/>
                                </w:rPr>
                                <w:t>JUST/2016/RCIT/FW/RIGH/0152 (2017/06)</w:t>
                              </w:r>
                            </w:p>
                            <w:p w14:paraId="38520893" w14:textId="4733AF47" w:rsidR="00F3483A" w:rsidRPr="00BB78FE" w:rsidRDefault="00F3483A" w:rsidP="008652C9">
                              <w:pPr>
                                <w:jc w:val="right"/>
                                <w:rPr>
                                  <w:rFonts w:ascii="Century Gothic" w:hAnsi="Century Gothic"/>
                                  <w:i/>
                                  <w:lang w:val="en-GB"/>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CC6D35A" id="Group 25" o:spid="_x0000_s1026" style="position:absolute;left:0;text-align:left;margin-left:49.5pt;margin-top:6pt;width:483.8pt;height:343.55pt;z-index:251660288;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66ACA8A0" w14:textId="77777777" w:rsidR="00F3483A" w:rsidRPr="00590213" w:rsidRDefault="00F3483A"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7623AAF4" w14:textId="0EBF9465" w:rsidR="00F3483A" w:rsidRPr="00B35152" w:rsidRDefault="00F3483A" w:rsidP="00A57A4A">
                        <w:pPr>
                          <w:jc w:val="right"/>
                          <w:rPr>
                            <w:rFonts w:ascii="Century Gothic" w:hAnsi="Century Gothic"/>
                            <w:b/>
                            <w:sz w:val="48"/>
                            <w:szCs w:val="56"/>
                            <w:lang w:val="en-GB"/>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62770ED0" w14:textId="1D08D829" w:rsidR="00F3483A" w:rsidRPr="00590213" w:rsidRDefault="00F3483A"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w:t>
                        </w:r>
                        <w:r w:rsidRPr="00590213">
                          <w:rPr>
                            <w:rFonts w:ascii="Century Gothic" w:hAnsi="Century Gothic"/>
                            <w:b/>
                            <w:i/>
                            <w:sz w:val="48"/>
                            <w:szCs w:val="48"/>
                            <w:lang w:val="en-GB"/>
                          </w:rPr>
                          <w:t xml:space="preserve"> Schemes in </w:t>
                        </w:r>
                        <w:r>
                          <w:rPr>
                            <w:rFonts w:ascii="Century Gothic" w:hAnsi="Century Gothic"/>
                            <w:b/>
                            <w:i/>
                            <w:sz w:val="48"/>
                            <w:szCs w:val="48"/>
                            <w:lang w:val="en-GB"/>
                          </w:rPr>
                          <w:t>Portugal</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030EA8EA" w14:textId="77777777" w:rsidR="00F3483A" w:rsidRPr="001D7DA5" w:rsidRDefault="00F3483A" w:rsidP="001D7DA5">
                        <w:pPr>
                          <w:jc w:val="right"/>
                          <w:rPr>
                            <w:rFonts w:ascii="Century Gothic" w:hAnsi="Century Gothic"/>
                            <w:bCs/>
                            <w:i/>
                            <w:lang w:val="en-GB"/>
                          </w:rPr>
                        </w:pPr>
                        <w:r w:rsidRPr="001D7DA5">
                          <w:rPr>
                            <w:rFonts w:ascii="Century Gothic" w:hAnsi="Century Gothic"/>
                            <w:bCs/>
                            <w:i/>
                            <w:lang w:val="en-GB"/>
                          </w:rPr>
                          <w:t>JUST/2016/RCIT/FW/RIGH/0152 (2017/06)</w:t>
                        </w:r>
                      </w:p>
                      <w:p w14:paraId="38520893" w14:textId="4733AF47" w:rsidR="00F3483A" w:rsidRPr="00BB78FE" w:rsidRDefault="00F3483A" w:rsidP="008652C9">
                        <w:pPr>
                          <w:jc w:val="right"/>
                          <w:rPr>
                            <w:rFonts w:ascii="Century Gothic" w:hAnsi="Century Gothic"/>
                            <w:i/>
                            <w:lang w:val="en-GB"/>
                          </w:rPr>
                        </w:pPr>
                      </w:p>
                    </w:txbxContent>
                  </v:textbox>
                </v:shape>
              </v:group>
            </w:pict>
          </mc:Fallback>
        </mc:AlternateContent>
      </w:r>
      <w:r w:rsidR="006366BB" w:rsidRPr="00C022CD">
        <w:rPr>
          <w:rFonts w:eastAsia="Calibri"/>
          <w:noProof/>
          <w:lang w:val="en-GB" w:eastAsia="fr-BE"/>
        </w:rPr>
        <w:drawing>
          <wp:anchor distT="0" distB="0" distL="114300" distR="114300" simplePos="0" relativeHeight="251658240" behindDoc="0" locked="1" layoutInCell="1" allowOverlap="1" wp14:anchorId="521C5702" wp14:editId="5D66C6FD">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C022CD">
        <w:rPr>
          <w:rFonts w:eastAsia="Calibri"/>
          <w:noProof/>
          <w:lang w:val="en-GB" w:eastAsia="fr-BE"/>
        </w:rPr>
        <mc:AlternateContent>
          <mc:Choice Requires="wps">
            <w:drawing>
              <wp:anchor distT="0" distB="0" distL="114300" distR="114300" simplePos="0" relativeHeight="251656192" behindDoc="0" locked="1" layoutInCell="1" allowOverlap="1" wp14:anchorId="338F40BE" wp14:editId="19B37664">
                <wp:simplePos x="0" y="0"/>
                <wp:positionH relativeFrom="column">
                  <wp:posOffset>-152400</wp:posOffset>
                </wp:positionH>
                <wp:positionV relativeFrom="page">
                  <wp:posOffset>9829165</wp:posOffset>
                </wp:positionV>
                <wp:extent cx="1485900" cy="465455"/>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465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987FC" w14:textId="0DBA7826" w:rsidR="00F3483A" w:rsidRPr="00400DE5" w:rsidRDefault="00F3483A" w:rsidP="00F85DFD">
                            <w:pPr>
                              <w:ind w:right="-126"/>
                              <w:rPr>
                                <w:rFonts w:ascii="Century Gothic" w:hAnsi="Century Gothic"/>
                                <w:lang w:val="en-US"/>
                              </w:rPr>
                            </w:pPr>
                            <w:r>
                              <w:rPr>
                                <w:rFonts w:ascii="Century Gothic" w:hAnsi="Century Gothic" w:cs="Arial"/>
                                <w:lang w:val="en-US"/>
                              </w:rPr>
                              <w:t>April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38F40BE" id="Text Box 13" o:spid="_x0000_s1031" type="#_x0000_t202" style="position:absolute;left:0;text-align:left;margin-left:-12pt;margin-top:773.95pt;width:117pt;height:36.65pt;z-index:25165619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" stroked="f">
                <v:textbox style="mso-fit-shape-to-text:t">
                  <w:txbxContent>
                    <w:p w14:paraId="513987FC" w14:textId="0DBA7826" w:rsidR="00F3483A" w:rsidRPr="00400DE5" w:rsidRDefault="00F3483A" w:rsidP="00F85DFD">
                      <w:pPr>
                        <w:ind w:right="-126"/>
                        <w:rPr>
                          <w:rFonts w:ascii="Century Gothic" w:hAnsi="Century Gothic"/>
                          <w:lang w:val="en-US"/>
                        </w:rPr>
                      </w:pPr>
                      <w:r>
                        <w:rPr>
                          <w:rFonts w:ascii="Century Gothic" w:hAnsi="Century Gothic" w:cs="Arial"/>
                          <w:lang w:val="en-US"/>
                        </w:rPr>
                        <w:t>April 2018</w:t>
                      </w:r>
                    </w:p>
                  </w:txbxContent>
                </v:textbox>
                <w10:wrap anchory="page"/>
                <w10:anchorlock/>
              </v:shape>
            </w:pict>
          </mc:Fallback>
        </mc:AlternateContent>
      </w:r>
    </w:p>
    <w:p w14:paraId="37CD6763" w14:textId="1CD68DDD" w:rsidR="008934CD" w:rsidRPr="00C022CD" w:rsidRDefault="00B12297" w:rsidP="001F14FD">
      <w:pPr>
        <w:rPr>
          <w:b/>
          <w:u w:val="single"/>
          <w:lang w:val="en-GB"/>
        </w:rPr>
      </w:pPr>
      <w:r w:rsidRPr="00C022CD">
        <w:rPr>
          <w:noProof/>
          <w:sz w:val="22"/>
          <w:lang w:val="en-GB" w:eastAsia="fr-BE"/>
        </w:rPr>
        <w:drawing>
          <wp:anchor distT="0" distB="0" distL="114300" distR="114300" simplePos="0" relativeHeight="251654144" behindDoc="1" locked="0" layoutInCell="1" allowOverlap="1" wp14:anchorId="6BB69859" wp14:editId="59F8BC7C">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5E04018D" w14:textId="5C073DB1" w:rsidR="00920899" w:rsidRPr="00C022CD" w:rsidRDefault="00920899" w:rsidP="009F4BC9">
      <w:pPr>
        <w:pStyle w:val="BlockText"/>
        <w:rPr>
          <w:sz w:val="22"/>
          <w:lang w:val="en-GB"/>
        </w:rPr>
        <w:sectPr w:rsidR="00920899" w:rsidRPr="00C022CD" w:rsidSect="00351E21">
          <w:type w:val="continuous"/>
          <w:pgSz w:w="11906" w:h="16838" w:code="9"/>
          <w:pgMar w:top="1418" w:right="1418" w:bottom="1418" w:left="1418" w:header="709" w:footer="709" w:gutter="0"/>
          <w:cols w:space="708"/>
          <w:docGrid w:linePitch="360"/>
        </w:sectPr>
      </w:pPr>
    </w:p>
    <w:tbl>
      <w:tblPr>
        <w:tblpPr w:leftFromText="181" w:rightFromText="181" w:vertAnchor="page" w:tblpY="1218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86"/>
      </w:tblGrid>
      <w:tr w:rsidR="0054704F" w:rsidRPr="00C022CD" w14:paraId="50674990" w14:textId="77777777" w:rsidTr="009A5C32">
        <w:tc>
          <w:tcPr>
            <w:tcW w:w="9286" w:type="dxa"/>
            <w:tcBorders>
              <w:top w:val="single" w:sz="12" w:space="0" w:color="A5A5A5" w:themeColor="background2"/>
              <w:left w:val="single" w:sz="12" w:space="0" w:color="A5A5A5" w:themeColor="background2"/>
              <w:bottom w:val="single" w:sz="12" w:space="0" w:color="A5A5A5" w:themeColor="background2"/>
              <w:right w:val="single" w:sz="12" w:space="0" w:color="A5A5A5" w:themeColor="background2"/>
            </w:tcBorders>
            <w:vAlign w:val="bottom"/>
          </w:tcPr>
          <w:p w14:paraId="7A302C8A" w14:textId="77777777" w:rsidR="0054704F" w:rsidRPr="00C022CD" w:rsidRDefault="0054704F" w:rsidP="009A5C32">
            <w:pPr>
              <w:tabs>
                <w:tab w:val="left" w:pos="0"/>
              </w:tabs>
              <w:suppressAutoHyphens/>
              <w:ind w:left="340" w:right="340"/>
              <w:jc w:val="both"/>
              <w:rPr>
                <w:sz w:val="22"/>
                <w:szCs w:val="22"/>
                <w:lang w:val="en-GB" w:eastAsia="en-US"/>
              </w:rPr>
            </w:pPr>
          </w:p>
          <w:p w14:paraId="2529A9D0" w14:textId="4362DD71" w:rsidR="0054704F" w:rsidRPr="00C022CD" w:rsidRDefault="0054704F" w:rsidP="009A5C32">
            <w:pPr>
              <w:tabs>
                <w:tab w:val="left" w:pos="0"/>
              </w:tabs>
              <w:suppressAutoHyphens/>
              <w:ind w:left="340" w:right="340"/>
              <w:jc w:val="both"/>
              <w:rPr>
                <w:sz w:val="22"/>
                <w:szCs w:val="22"/>
                <w:lang w:val="en-GB" w:eastAsia="en-US"/>
              </w:rPr>
            </w:pPr>
            <w:r w:rsidRPr="00C022CD">
              <w:rPr>
                <w:sz w:val="22"/>
                <w:szCs w:val="22"/>
                <w:lang w:val="en-GB" w:eastAsia="en-US"/>
              </w:rPr>
              <w:t xml:space="preserve">This Report has been prepared by Ana Rita Gil for Milieu Ltd under the contract JUST/2016/RCIT/FW/RIGH/0152 (2017/06). </w:t>
            </w:r>
          </w:p>
          <w:p w14:paraId="4A6457D2" w14:textId="77777777" w:rsidR="0054704F" w:rsidRPr="00C022CD" w:rsidRDefault="0054704F" w:rsidP="009A5C32">
            <w:pPr>
              <w:tabs>
                <w:tab w:val="left" w:pos="0"/>
              </w:tabs>
              <w:suppressAutoHyphens/>
              <w:ind w:left="340" w:right="340"/>
              <w:jc w:val="both"/>
              <w:rPr>
                <w:sz w:val="22"/>
                <w:szCs w:val="22"/>
                <w:lang w:val="en-GB" w:eastAsia="en-US"/>
              </w:rPr>
            </w:pPr>
          </w:p>
          <w:p w14:paraId="0689E32B" w14:textId="77777777" w:rsidR="0054704F" w:rsidRPr="00C022CD" w:rsidRDefault="0054704F" w:rsidP="009A5C32">
            <w:pPr>
              <w:tabs>
                <w:tab w:val="left" w:pos="0"/>
              </w:tabs>
              <w:suppressAutoHyphens/>
              <w:ind w:left="340" w:right="340"/>
              <w:jc w:val="both"/>
              <w:rPr>
                <w:sz w:val="22"/>
                <w:szCs w:val="22"/>
                <w:lang w:val="en-GB" w:eastAsia="en-US"/>
              </w:rPr>
            </w:pPr>
            <w:r w:rsidRPr="00C022CD">
              <w:rPr>
                <w:sz w:val="22"/>
                <w:szCs w:val="22"/>
                <w:lang w:val="en-GB" w:eastAsia="en-US"/>
              </w:rPr>
              <w:t xml:space="preserve">The views expressed herein are those of the consultants alone and do not necessarily represent the official views of the European Commission. </w:t>
            </w:r>
          </w:p>
          <w:p w14:paraId="72DC8DDC" w14:textId="77777777" w:rsidR="0054704F" w:rsidRPr="00C022CD" w:rsidRDefault="0054704F" w:rsidP="009A5C32">
            <w:pPr>
              <w:tabs>
                <w:tab w:val="left" w:pos="0"/>
              </w:tabs>
              <w:suppressAutoHyphens/>
              <w:ind w:right="340"/>
              <w:jc w:val="both"/>
              <w:rPr>
                <w:sz w:val="22"/>
                <w:szCs w:val="22"/>
                <w:lang w:val="en-GB" w:eastAsia="en-US"/>
              </w:rPr>
            </w:pPr>
          </w:p>
          <w:p w14:paraId="123B1554" w14:textId="77777777" w:rsidR="0054704F" w:rsidRPr="00C022CD" w:rsidRDefault="0054704F" w:rsidP="009A5C32">
            <w:pPr>
              <w:tabs>
                <w:tab w:val="left" w:pos="0"/>
              </w:tabs>
              <w:suppressAutoHyphens/>
              <w:ind w:left="340" w:right="340"/>
              <w:jc w:val="both"/>
              <w:rPr>
                <w:sz w:val="22"/>
                <w:szCs w:val="22"/>
                <w:lang w:val="en-GB" w:eastAsia="en-US"/>
              </w:rPr>
            </w:pPr>
            <w:r w:rsidRPr="00C022CD">
              <w:rPr>
                <w:b/>
                <w:sz w:val="22"/>
                <w:szCs w:val="22"/>
                <w:lang w:val="en-GB" w:eastAsia="en-US"/>
              </w:rPr>
              <w:t>Milieu Ltd</w:t>
            </w:r>
            <w:r w:rsidRPr="00C022CD">
              <w:rPr>
                <w:sz w:val="22"/>
                <w:szCs w:val="22"/>
                <w:lang w:val="en-GB" w:eastAsia="en-US"/>
              </w:rPr>
              <w:t xml:space="preserve"> (Belgium), Chaussée de Charleroi 112, B-1060 Brussels, tel.: +32 2 506 1000; e-mail: </w:t>
            </w:r>
            <w:hyperlink r:id="rId12" w:history="1">
              <w:r w:rsidRPr="00C022CD">
                <w:rPr>
                  <w:rStyle w:val="Hyperlink"/>
                  <w:sz w:val="22"/>
                  <w:szCs w:val="22"/>
                  <w:lang w:val="en-GB" w:eastAsia="en-US"/>
                </w:rPr>
                <w:t>emma.psaila@milieu.be</w:t>
              </w:r>
            </w:hyperlink>
            <w:r w:rsidRPr="00C022CD">
              <w:rPr>
                <w:sz w:val="22"/>
                <w:szCs w:val="22"/>
                <w:lang w:val="en-GB" w:eastAsia="en-US"/>
              </w:rPr>
              <w:t xml:space="preserve">; </w:t>
            </w:r>
            <w:hyperlink r:id="rId13" w:history="1">
              <w:r w:rsidRPr="00C022CD">
                <w:rPr>
                  <w:rStyle w:val="Hyperlink"/>
                  <w:sz w:val="22"/>
                  <w:szCs w:val="22"/>
                  <w:lang w:val="en-GB" w:eastAsia="en-US"/>
                </w:rPr>
                <w:t>ana.gomez@milieu.be</w:t>
              </w:r>
            </w:hyperlink>
            <w:r w:rsidRPr="00C022CD">
              <w:rPr>
                <w:sz w:val="22"/>
                <w:szCs w:val="22"/>
                <w:lang w:val="en-GB" w:eastAsia="en-US"/>
              </w:rPr>
              <w:t xml:space="preserve"> and </w:t>
            </w:r>
            <w:r w:rsidRPr="00C022CD">
              <w:rPr>
                <w:color w:val="0000FF"/>
                <w:sz w:val="22"/>
                <w:szCs w:val="22"/>
                <w:u w:val="single"/>
                <w:lang w:val="en-GB" w:eastAsia="en-US"/>
              </w:rPr>
              <w:t>vanessa.leigh@milieu.be</w:t>
            </w:r>
            <w:r w:rsidRPr="00C022CD">
              <w:rPr>
                <w:sz w:val="22"/>
                <w:szCs w:val="22"/>
                <w:lang w:val="en-GB" w:eastAsia="en-US"/>
              </w:rPr>
              <w:t xml:space="preserve">; web address: </w:t>
            </w:r>
            <w:hyperlink r:id="rId14" w:history="1">
              <w:r w:rsidRPr="00C022CD">
                <w:rPr>
                  <w:rStyle w:val="Hyperlink"/>
                  <w:sz w:val="22"/>
                  <w:szCs w:val="22"/>
                  <w:lang w:val="en-GB" w:eastAsia="en-US"/>
                </w:rPr>
                <w:t>www.milieu.be</w:t>
              </w:r>
            </w:hyperlink>
            <w:r w:rsidRPr="00C022CD">
              <w:rPr>
                <w:sz w:val="22"/>
                <w:szCs w:val="22"/>
                <w:lang w:val="en-GB" w:eastAsia="en-US"/>
              </w:rPr>
              <w:t xml:space="preserve">. </w:t>
            </w:r>
          </w:p>
          <w:p w14:paraId="7FADFA46" w14:textId="77777777" w:rsidR="0054704F" w:rsidRPr="00C022CD" w:rsidRDefault="0054704F" w:rsidP="009A5C32">
            <w:pPr>
              <w:pStyle w:val="BlockText"/>
              <w:ind w:left="0"/>
              <w:jc w:val="left"/>
              <w:rPr>
                <w:sz w:val="22"/>
                <w:lang w:val="en-GB"/>
              </w:rPr>
            </w:pPr>
          </w:p>
        </w:tc>
      </w:tr>
    </w:tbl>
    <w:p w14:paraId="710B8F0C" w14:textId="77777777" w:rsidR="001F14FD" w:rsidRPr="00C022CD" w:rsidRDefault="001F14FD" w:rsidP="001F14FD">
      <w:pPr>
        <w:rPr>
          <w:b/>
          <w:i/>
          <w:sz w:val="22"/>
          <w:lang w:val="en-GB"/>
        </w:rPr>
      </w:pPr>
      <w:r w:rsidRPr="00C022CD">
        <w:rPr>
          <w:b/>
          <w:u w:val="single"/>
          <w:lang w:val="en-GB"/>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286"/>
      </w:tblGrid>
      <w:tr w:rsidR="00F64DD1" w:rsidRPr="00C022CD" w14:paraId="19F2D135" w14:textId="77777777" w:rsidTr="006F2F47">
        <w:tc>
          <w:tcPr>
            <w:tcW w:w="5000" w:type="pct"/>
            <w:shd w:val="clear" w:color="auto" w:fill="auto"/>
            <w:vAlign w:val="center"/>
          </w:tcPr>
          <w:p w14:paraId="637BA842" w14:textId="740EFDA4" w:rsidR="00F64DD1" w:rsidRPr="00C022CD" w:rsidRDefault="00F53B5D" w:rsidP="00F97EDE">
            <w:pPr>
              <w:ind w:right="-126"/>
              <w:jc w:val="center"/>
              <w:rPr>
                <w:rFonts w:ascii="Century Gothic" w:hAnsi="Century Gothic" w:cs="Arial"/>
                <w:b/>
                <w:i/>
                <w:color w:val="7AB800" w:themeColor="text2"/>
                <w:sz w:val="28"/>
                <w:szCs w:val="28"/>
                <w:lang w:val="en-GB"/>
              </w:rPr>
            </w:pPr>
            <w:r w:rsidRPr="00C022CD">
              <w:rPr>
                <w:rFonts w:ascii="Century Gothic" w:hAnsi="Century Gothic" w:cs="Arial"/>
                <w:b/>
                <w:i/>
                <w:color w:val="4F81BD" w:themeColor="accent1"/>
                <w:sz w:val="28"/>
                <w:szCs w:val="28"/>
                <w:lang w:val="en-GB"/>
              </w:rPr>
              <w:lastRenderedPageBreak/>
              <w:t>Factual analysis of Member States Investors’ Schemes granting citizenship or residence to third-country nationals investing in the said Member State</w:t>
            </w:r>
          </w:p>
        </w:tc>
      </w:tr>
    </w:tbl>
    <w:p w14:paraId="1350A0F1" w14:textId="77777777" w:rsidR="001F14FD" w:rsidRPr="00C022CD" w:rsidRDefault="001F14FD" w:rsidP="001F14FD">
      <w:pPr>
        <w:rPr>
          <w:b/>
          <w:sz w:val="22"/>
          <w:szCs w:val="22"/>
          <w:lang w:val="en-GB"/>
        </w:rPr>
      </w:pPr>
    </w:p>
    <w:p w14:paraId="173B0A5B" w14:textId="77777777" w:rsidR="00F90C45" w:rsidRPr="00C022CD" w:rsidRDefault="00F90C45" w:rsidP="001F14FD">
      <w:pPr>
        <w:rPr>
          <w:b/>
          <w:sz w:val="22"/>
          <w:szCs w:val="22"/>
          <w:lang w:val="en-GB"/>
        </w:rPr>
      </w:pPr>
    </w:p>
    <w:p w14:paraId="4F08FF81" w14:textId="77777777" w:rsidR="00E82864" w:rsidRPr="00C022CD" w:rsidRDefault="00F90C45" w:rsidP="001F14FD">
      <w:pPr>
        <w:rPr>
          <w:rFonts w:ascii="Century Gothic" w:hAnsi="Century Gothic"/>
          <w:b/>
          <w:sz w:val="22"/>
          <w:szCs w:val="22"/>
          <w:lang w:val="en-GB"/>
        </w:rPr>
      </w:pPr>
      <w:r w:rsidRPr="00C022CD">
        <w:rPr>
          <w:rFonts w:ascii="Century Gothic" w:hAnsi="Century Gothic"/>
          <w:b/>
          <w:sz w:val="22"/>
          <w:szCs w:val="22"/>
          <w:lang w:val="en-GB"/>
        </w:rPr>
        <w:t>TABLE OF CONTENTS</w:t>
      </w:r>
    </w:p>
    <w:p w14:paraId="273EC56A" w14:textId="77777777" w:rsidR="00F90C45" w:rsidRPr="00C022CD" w:rsidRDefault="00F90C45" w:rsidP="001F14FD">
      <w:pPr>
        <w:rPr>
          <w:rFonts w:ascii="Century Gothic" w:hAnsi="Century Gothic"/>
          <w:b/>
          <w:sz w:val="22"/>
          <w:szCs w:val="22"/>
          <w:lang w:val="en-GB"/>
        </w:rPr>
      </w:pPr>
    </w:p>
    <w:p w14:paraId="2E284D46" w14:textId="77777777" w:rsidR="00F90C45" w:rsidRPr="00C022CD" w:rsidRDefault="00F90C45" w:rsidP="001F14FD">
      <w:pPr>
        <w:rPr>
          <w:rFonts w:ascii="Century Gothic" w:hAnsi="Century Gothic"/>
          <w:b/>
          <w:sz w:val="22"/>
          <w:szCs w:val="22"/>
          <w:lang w:val="en-GB"/>
        </w:rPr>
      </w:pPr>
    </w:p>
    <w:sdt>
      <w:sdtPr>
        <w:rPr>
          <w:rFonts w:ascii="Times New Roman" w:hAnsi="Times New Roman"/>
          <w:b w:val="0"/>
          <w:bCs w:val="0"/>
          <w:caps w:val="0"/>
          <w:noProof w:val="0"/>
          <w:sz w:val="24"/>
          <w:szCs w:val="24"/>
          <w:lang w:val="en-GB"/>
        </w:rPr>
        <w:id w:val="454527142"/>
        <w:docPartObj>
          <w:docPartGallery w:val="Table of Contents"/>
          <w:docPartUnique/>
        </w:docPartObj>
      </w:sdtPr>
      <w:sdtEndPr/>
      <w:sdtContent>
        <w:p w14:paraId="67B6D0B6" w14:textId="4EA56F58" w:rsidR="00E13E40" w:rsidRDefault="00F90C45">
          <w:pPr>
            <w:pStyle w:val="TOC1"/>
            <w:rPr>
              <w:rFonts w:asciiTheme="minorHAnsi" w:eastAsiaTheme="minorEastAsia" w:hAnsiTheme="minorHAnsi" w:cstheme="minorBidi"/>
              <w:b w:val="0"/>
              <w:bCs w:val="0"/>
              <w:caps w:val="0"/>
              <w:lang w:val="fr-BE" w:eastAsia="fr-BE"/>
            </w:rPr>
          </w:pPr>
          <w:r w:rsidRPr="00C022CD">
            <w:rPr>
              <w:lang w:val="en-GB"/>
            </w:rPr>
            <w:fldChar w:fldCharType="begin"/>
          </w:r>
          <w:r w:rsidRPr="00C022CD">
            <w:rPr>
              <w:lang w:val="en-GB"/>
            </w:rPr>
            <w:instrText xml:space="preserve"> TOC \o "1-3" \h \z \u </w:instrText>
          </w:r>
          <w:r w:rsidRPr="00C022CD">
            <w:rPr>
              <w:lang w:val="en-GB"/>
            </w:rPr>
            <w:fldChar w:fldCharType="separate"/>
          </w:r>
          <w:hyperlink w:anchor="_Toc520807287" w:history="1">
            <w:r w:rsidR="00E13E40" w:rsidRPr="00412419">
              <w:rPr>
                <w:rStyle w:val="Hyperlink"/>
              </w:rPr>
              <w:t>I.</w:t>
            </w:r>
            <w:r w:rsidR="00E13E40">
              <w:rPr>
                <w:rFonts w:asciiTheme="minorHAnsi" w:eastAsiaTheme="minorEastAsia" w:hAnsiTheme="minorHAnsi" w:cstheme="minorBidi"/>
                <w:b w:val="0"/>
                <w:bCs w:val="0"/>
                <w:caps w:val="0"/>
                <w:lang w:val="fr-BE" w:eastAsia="fr-BE"/>
              </w:rPr>
              <w:tab/>
            </w:r>
            <w:r w:rsidR="00E13E40" w:rsidRPr="00412419">
              <w:rPr>
                <w:rStyle w:val="Hyperlink"/>
              </w:rPr>
              <w:t>GENERAL BACKGROUND</w:t>
            </w:r>
            <w:r w:rsidR="00E13E40">
              <w:rPr>
                <w:webHidden/>
              </w:rPr>
              <w:tab/>
            </w:r>
            <w:r w:rsidR="00E13E40">
              <w:rPr>
                <w:webHidden/>
              </w:rPr>
              <w:fldChar w:fldCharType="begin"/>
            </w:r>
            <w:r w:rsidR="00E13E40">
              <w:rPr>
                <w:webHidden/>
              </w:rPr>
              <w:instrText xml:space="preserve"> PAGEREF _Toc520807287 \h </w:instrText>
            </w:r>
            <w:r w:rsidR="00E13E40">
              <w:rPr>
                <w:webHidden/>
              </w:rPr>
            </w:r>
            <w:r w:rsidR="00E13E40">
              <w:rPr>
                <w:webHidden/>
              </w:rPr>
              <w:fldChar w:fldCharType="separate"/>
            </w:r>
            <w:r w:rsidR="00E13E40">
              <w:rPr>
                <w:webHidden/>
              </w:rPr>
              <w:t>1</w:t>
            </w:r>
            <w:r w:rsidR="00E13E40">
              <w:rPr>
                <w:webHidden/>
              </w:rPr>
              <w:fldChar w:fldCharType="end"/>
            </w:r>
          </w:hyperlink>
        </w:p>
        <w:p w14:paraId="6B71D39F" w14:textId="5872761C" w:rsidR="00E13E40" w:rsidRDefault="00E13E40">
          <w:pPr>
            <w:pStyle w:val="TOC1"/>
            <w:rPr>
              <w:rFonts w:asciiTheme="minorHAnsi" w:eastAsiaTheme="minorEastAsia" w:hAnsiTheme="minorHAnsi" w:cstheme="minorBidi"/>
              <w:b w:val="0"/>
              <w:bCs w:val="0"/>
              <w:caps w:val="0"/>
              <w:lang w:val="fr-BE" w:eastAsia="fr-BE"/>
            </w:rPr>
          </w:pPr>
          <w:hyperlink w:anchor="_Toc520807288" w:history="1">
            <w:r w:rsidRPr="00412419">
              <w:rPr>
                <w:rStyle w:val="Hyperlink"/>
              </w:rPr>
              <w:t>II.</w:t>
            </w:r>
            <w:r>
              <w:rPr>
                <w:rFonts w:asciiTheme="minorHAnsi" w:eastAsiaTheme="minorEastAsia" w:hAnsiTheme="minorHAnsi" w:cstheme="minorBidi"/>
                <w:b w:val="0"/>
                <w:bCs w:val="0"/>
                <w:caps w:val="0"/>
                <w:lang w:val="fr-BE" w:eastAsia="fr-BE"/>
              </w:rPr>
              <w:tab/>
            </w:r>
            <w:r w:rsidRPr="00412419">
              <w:rPr>
                <w:rStyle w:val="Hyperlink"/>
              </w:rPr>
              <w:t>PROCEDURES, COMPETENT AUTHORITIES AND APPLICABLE CRITERIA</w:t>
            </w:r>
            <w:r>
              <w:rPr>
                <w:webHidden/>
              </w:rPr>
              <w:tab/>
            </w:r>
            <w:r>
              <w:rPr>
                <w:webHidden/>
              </w:rPr>
              <w:fldChar w:fldCharType="begin"/>
            </w:r>
            <w:r>
              <w:rPr>
                <w:webHidden/>
              </w:rPr>
              <w:instrText xml:space="preserve"> PAGEREF _Toc520807288 \h </w:instrText>
            </w:r>
            <w:r>
              <w:rPr>
                <w:webHidden/>
              </w:rPr>
            </w:r>
            <w:r>
              <w:rPr>
                <w:webHidden/>
              </w:rPr>
              <w:fldChar w:fldCharType="separate"/>
            </w:r>
            <w:r>
              <w:rPr>
                <w:webHidden/>
              </w:rPr>
              <w:t>4</w:t>
            </w:r>
            <w:r>
              <w:rPr>
                <w:webHidden/>
              </w:rPr>
              <w:fldChar w:fldCharType="end"/>
            </w:r>
          </w:hyperlink>
        </w:p>
        <w:p w14:paraId="08D05E1F" w14:textId="6AAF6B42" w:rsidR="00E13E40" w:rsidRDefault="00E13E40">
          <w:pPr>
            <w:pStyle w:val="TOC1"/>
            <w:rPr>
              <w:rFonts w:asciiTheme="minorHAnsi" w:eastAsiaTheme="minorEastAsia" w:hAnsiTheme="minorHAnsi" w:cstheme="minorBidi"/>
              <w:b w:val="0"/>
              <w:bCs w:val="0"/>
              <w:caps w:val="0"/>
              <w:lang w:val="fr-BE" w:eastAsia="fr-BE"/>
            </w:rPr>
          </w:pPr>
          <w:hyperlink w:anchor="_Toc520807289" w:history="1">
            <w:r w:rsidRPr="00412419">
              <w:rPr>
                <w:rStyle w:val="Hyperlink"/>
              </w:rPr>
              <w:t>1</w:t>
            </w:r>
            <w:r>
              <w:rPr>
                <w:rFonts w:asciiTheme="minorHAnsi" w:eastAsiaTheme="minorEastAsia" w:hAnsiTheme="minorHAnsi" w:cstheme="minorBidi"/>
                <w:b w:val="0"/>
                <w:bCs w:val="0"/>
                <w:caps w:val="0"/>
                <w:lang w:val="fr-BE" w:eastAsia="fr-BE"/>
              </w:rPr>
              <w:tab/>
            </w:r>
            <w:r w:rsidRPr="00412419">
              <w:rPr>
                <w:rStyle w:val="Hyperlink"/>
              </w:rPr>
              <w:t>Application Phase</w:t>
            </w:r>
            <w:r>
              <w:rPr>
                <w:webHidden/>
              </w:rPr>
              <w:tab/>
            </w:r>
            <w:r>
              <w:rPr>
                <w:webHidden/>
              </w:rPr>
              <w:fldChar w:fldCharType="begin"/>
            </w:r>
            <w:r>
              <w:rPr>
                <w:webHidden/>
              </w:rPr>
              <w:instrText xml:space="preserve"> PAGEREF _Toc520807289 \h </w:instrText>
            </w:r>
            <w:r>
              <w:rPr>
                <w:webHidden/>
              </w:rPr>
            </w:r>
            <w:r>
              <w:rPr>
                <w:webHidden/>
              </w:rPr>
              <w:fldChar w:fldCharType="separate"/>
            </w:r>
            <w:r>
              <w:rPr>
                <w:webHidden/>
              </w:rPr>
              <w:t>4</w:t>
            </w:r>
            <w:r>
              <w:rPr>
                <w:webHidden/>
              </w:rPr>
              <w:fldChar w:fldCharType="end"/>
            </w:r>
          </w:hyperlink>
        </w:p>
        <w:p w14:paraId="3CB77958" w14:textId="5A5F8D80" w:rsidR="00E13E40" w:rsidRDefault="00E13E40">
          <w:pPr>
            <w:pStyle w:val="TOC1"/>
            <w:rPr>
              <w:rFonts w:asciiTheme="minorHAnsi" w:eastAsiaTheme="minorEastAsia" w:hAnsiTheme="minorHAnsi" w:cstheme="minorBidi"/>
              <w:b w:val="0"/>
              <w:bCs w:val="0"/>
              <w:caps w:val="0"/>
              <w:lang w:val="fr-BE" w:eastAsia="fr-BE"/>
            </w:rPr>
          </w:pPr>
          <w:hyperlink w:anchor="_Toc520807290" w:history="1">
            <w:r w:rsidRPr="00412419">
              <w:rPr>
                <w:rStyle w:val="Hyperlink"/>
              </w:rPr>
              <w:t>2</w:t>
            </w:r>
            <w:r>
              <w:rPr>
                <w:rFonts w:asciiTheme="minorHAnsi" w:eastAsiaTheme="minorEastAsia" w:hAnsiTheme="minorHAnsi" w:cstheme="minorBidi"/>
                <w:b w:val="0"/>
                <w:bCs w:val="0"/>
                <w:caps w:val="0"/>
                <w:lang w:val="fr-BE" w:eastAsia="fr-BE"/>
              </w:rPr>
              <w:tab/>
            </w:r>
            <w:r w:rsidRPr="00412419">
              <w:rPr>
                <w:rStyle w:val="Hyperlink"/>
              </w:rPr>
              <w:t>Type of investment</w:t>
            </w:r>
            <w:r>
              <w:rPr>
                <w:webHidden/>
              </w:rPr>
              <w:tab/>
            </w:r>
            <w:r>
              <w:rPr>
                <w:webHidden/>
              </w:rPr>
              <w:fldChar w:fldCharType="begin"/>
            </w:r>
            <w:r>
              <w:rPr>
                <w:webHidden/>
              </w:rPr>
              <w:instrText xml:space="preserve"> PAGEREF _Toc520807290 \h </w:instrText>
            </w:r>
            <w:r>
              <w:rPr>
                <w:webHidden/>
              </w:rPr>
            </w:r>
            <w:r>
              <w:rPr>
                <w:webHidden/>
              </w:rPr>
              <w:fldChar w:fldCharType="separate"/>
            </w:r>
            <w:r>
              <w:rPr>
                <w:webHidden/>
              </w:rPr>
              <w:t>10</w:t>
            </w:r>
            <w:r>
              <w:rPr>
                <w:webHidden/>
              </w:rPr>
              <w:fldChar w:fldCharType="end"/>
            </w:r>
          </w:hyperlink>
        </w:p>
        <w:p w14:paraId="65B6F3A4" w14:textId="1BCCBA02" w:rsidR="00E13E40" w:rsidRDefault="00E13E40">
          <w:pPr>
            <w:pStyle w:val="TOC1"/>
            <w:rPr>
              <w:rFonts w:asciiTheme="minorHAnsi" w:eastAsiaTheme="minorEastAsia" w:hAnsiTheme="minorHAnsi" w:cstheme="minorBidi"/>
              <w:b w:val="0"/>
              <w:bCs w:val="0"/>
              <w:caps w:val="0"/>
              <w:lang w:val="fr-BE" w:eastAsia="fr-BE"/>
            </w:rPr>
          </w:pPr>
          <w:hyperlink w:anchor="_Toc520807291" w:history="1">
            <w:r w:rsidRPr="00412419">
              <w:rPr>
                <w:rStyle w:val="Hyperlink"/>
              </w:rPr>
              <w:t>3</w:t>
            </w:r>
            <w:r>
              <w:rPr>
                <w:rFonts w:asciiTheme="minorHAnsi" w:eastAsiaTheme="minorEastAsia" w:hAnsiTheme="minorHAnsi" w:cstheme="minorBidi"/>
                <w:b w:val="0"/>
                <w:bCs w:val="0"/>
                <w:caps w:val="0"/>
                <w:lang w:val="fr-BE" w:eastAsia="fr-BE"/>
              </w:rPr>
              <w:tab/>
            </w:r>
            <w:r w:rsidRPr="00412419">
              <w:rPr>
                <w:rStyle w:val="Hyperlink"/>
              </w:rPr>
              <w:t>Residence Phase</w:t>
            </w:r>
            <w:r>
              <w:rPr>
                <w:webHidden/>
              </w:rPr>
              <w:tab/>
            </w:r>
            <w:r>
              <w:rPr>
                <w:webHidden/>
              </w:rPr>
              <w:fldChar w:fldCharType="begin"/>
            </w:r>
            <w:r>
              <w:rPr>
                <w:webHidden/>
              </w:rPr>
              <w:instrText xml:space="preserve"> PAGEREF _Toc520807291 \h </w:instrText>
            </w:r>
            <w:r>
              <w:rPr>
                <w:webHidden/>
              </w:rPr>
            </w:r>
            <w:r>
              <w:rPr>
                <w:webHidden/>
              </w:rPr>
              <w:fldChar w:fldCharType="separate"/>
            </w:r>
            <w:r>
              <w:rPr>
                <w:webHidden/>
              </w:rPr>
              <w:t>20</w:t>
            </w:r>
            <w:r>
              <w:rPr>
                <w:webHidden/>
              </w:rPr>
              <w:fldChar w:fldCharType="end"/>
            </w:r>
          </w:hyperlink>
        </w:p>
        <w:p w14:paraId="36ADD024" w14:textId="7C5CFE67" w:rsidR="00E13E40" w:rsidRDefault="00E13E40">
          <w:pPr>
            <w:pStyle w:val="TOC1"/>
            <w:rPr>
              <w:rFonts w:asciiTheme="minorHAnsi" w:eastAsiaTheme="minorEastAsia" w:hAnsiTheme="minorHAnsi" w:cstheme="minorBidi"/>
              <w:b w:val="0"/>
              <w:bCs w:val="0"/>
              <w:caps w:val="0"/>
              <w:lang w:val="fr-BE" w:eastAsia="fr-BE"/>
            </w:rPr>
          </w:pPr>
          <w:hyperlink w:anchor="_Toc520807292" w:history="1">
            <w:r w:rsidRPr="00412419">
              <w:rPr>
                <w:rStyle w:val="Hyperlink"/>
              </w:rPr>
              <w:t>4</w:t>
            </w:r>
            <w:r>
              <w:rPr>
                <w:rFonts w:asciiTheme="minorHAnsi" w:eastAsiaTheme="minorEastAsia" w:hAnsiTheme="minorHAnsi" w:cstheme="minorBidi"/>
                <w:b w:val="0"/>
                <w:bCs w:val="0"/>
                <w:caps w:val="0"/>
                <w:lang w:val="fr-BE" w:eastAsia="fr-BE"/>
              </w:rPr>
              <w:tab/>
            </w:r>
            <w:r w:rsidRPr="00412419">
              <w:rPr>
                <w:rStyle w:val="Hyperlink"/>
              </w:rPr>
              <w:t>Due diligence criter</w:t>
            </w:r>
            <w:r w:rsidRPr="00412419">
              <w:rPr>
                <w:rStyle w:val="Hyperlink"/>
              </w:rPr>
              <w:t>i</w:t>
            </w:r>
            <w:r w:rsidRPr="00412419">
              <w:rPr>
                <w:rStyle w:val="Hyperlink"/>
              </w:rPr>
              <w:t>a and security considerations</w:t>
            </w:r>
            <w:r>
              <w:rPr>
                <w:webHidden/>
              </w:rPr>
              <w:tab/>
            </w:r>
            <w:r>
              <w:rPr>
                <w:webHidden/>
              </w:rPr>
              <w:fldChar w:fldCharType="begin"/>
            </w:r>
            <w:r>
              <w:rPr>
                <w:webHidden/>
              </w:rPr>
              <w:instrText xml:space="preserve"> PAGEREF _Toc520807292 \h </w:instrText>
            </w:r>
            <w:r>
              <w:rPr>
                <w:webHidden/>
              </w:rPr>
            </w:r>
            <w:r>
              <w:rPr>
                <w:webHidden/>
              </w:rPr>
              <w:fldChar w:fldCharType="separate"/>
            </w:r>
            <w:r>
              <w:rPr>
                <w:webHidden/>
              </w:rPr>
              <w:t>22</w:t>
            </w:r>
            <w:r>
              <w:rPr>
                <w:webHidden/>
              </w:rPr>
              <w:fldChar w:fldCharType="end"/>
            </w:r>
          </w:hyperlink>
        </w:p>
        <w:p w14:paraId="4516CEB1" w14:textId="55CF509C" w:rsidR="00E13E40" w:rsidRDefault="00E13E40">
          <w:pPr>
            <w:pStyle w:val="TOC1"/>
            <w:rPr>
              <w:rFonts w:asciiTheme="minorHAnsi" w:eastAsiaTheme="minorEastAsia" w:hAnsiTheme="minorHAnsi" w:cstheme="minorBidi"/>
              <w:b w:val="0"/>
              <w:bCs w:val="0"/>
              <w:caps w:val="0"/>
              <w:lang w:val="fr-BE" w:eastAsia="fr-BE"/>
            </w:rPr>
          </w:pPr>
          <w:hyperlink w:anchor="_Toc520807293" w:history="1">
            <w:r w:rsidRPr="00412419">
              <w:rPr>
                <w:rStyle w:val="Hyperlink"/>
              </w:rPr>
              <w:t>5</w:t>
            </w:r>
            <w:r>
              <w:rPr>
                <w:rFonts w:asciiTheme="minorHAnsi" w:eastAsiaTheme="minorEastAsia" w:hAnsiTheme="minorHAnsi" w:cstheme="minorBidi"/>
                <w:b w:val="0"/>
                <w:bCs w:val="0"/>
                <w:caps w:val="0"/>
                <w:lang w:val="fr-BE" w:eastAsia="fr-BE"/>
              </w:rPr>
              <w:tab/>
            </w:r>
            <w:r w:rsidRPr="00412419">
              <w:rPr>
                <w:rStyle w:val="Hyperlink"/>
              </w:rPr>
              <w:t>Other criteria</w:t>
            </w:r>
            <w:r>
              <w:rPr>
                <w:webHidden/>
              </w:rPr>
              <w:tab/>
            </w:r>
            <w:r>
              <w:rPr>
                <w:webHidden/>
              </w:rPr>
              <w:fldChar w:fldCharType="begin"/>
            </w:r>
            <w:r>
              <w:rPr>
                <w:webHidden/>
              </w:rPr>
              <w:instrText xml:space="preserve"> PAGEREF _Toc520807293 \h </w:instrText>
            </w:r>
            <w:r>
              <w:rPr>
                <w:webHidden/>
              </w:rPr>
            </w:r>
            <w:r>
              <w:rPr>
                <w:webHidden/>
              </w:rPr>
              <w:fldChar w:fldCharType="separate"/>
            </w:r>
            <w:r>
              <w:rPr>
                <w:webHidden/>
              </w:rPr>
              <w:t>24</w:t>
            </w:r>
            <w:r>
              <w:rPr>
                <w:webHidden/>
              </w:rPr>
              <w:fldChar w:fldCharType="end"/>
            </w:r>
          </w:hyperlink>
        </w:p>
        <w:p w14:paraId="17043F6F" w14:textId="01CE3FDD" w:rsidR="00E13E40" w:rsidRDefault="00E13E40">
          <w:pPr>
            <w:pStyle w:val="TOC1"/>
            <w:rPr>
              <w:rFonts w:asciiTheme="minorHAnsi" w:eastAsiaTheme="minorEastAsia" w:hAnsiTheme="minorHAnsi" w:cstheme="minorBidi"/>
              <w:b w:val="0"/>
              <w:bCs w:val="0"/>
              <w:caps w:val="0"/>
              <w:lang w:val="fr-BE" w:eastAsia="fr-BE"/>
            </w:rPr>
          </w:pPr>
          <w:hyperlink w:anchor="_Toc520807294" w:history="1">
            <w:r w:rsidRPr="00412419">
              <w:rPr>
                <w:rStyle w:val="Hyperlink"/>
              </w:rPr>
              <w:t>III.</w:t>
            </w:r>
            <w:r>
              <w:rPr>
                <w:rFonts w:asciiTheme="minorHAnsi" w:eastAsiaTheme="minorEastAsia" w:hAnsiTheme="minorHAnsi" w:cstheme="minorBidi"/>
                <w:b w:val="0"/>
                <w:bCs w:val="0"/>
                <w:caps w:val="0"/>
                <w:lang w:val="fr-BE" w:eastAsia="fr-BE"/>
              </w:rPr>
              <w:tab/>
            </w:r>
            <w:r w:rsidRPr="00412419">
              <w:rPr>
                <w:rStyle w:val="Hyperlink"/>
              </w:rPr>
              <w:t>RIGHTS GRANTED BY THE PERMITS</w:t>
            </w:r>
            <w:r>
              <w:rPr>
                <w:webHidden/>
              </w:rPr>
              <w:tab/>
            </w:r>
            <w:r>
              <w:rPr>
                <w:webHidden/>
              </w:rPr>
              <w:fldChar w:fldCharType="begin"/>
            </w:r>
            <w:r>
              <w:rPr>
                <w:webHidden/>
              </w:rPr>
              <w:instrText xml:space="preserve"> PAGEREF _Toc520807294 \h </w:instrText>
            </w:r>
            <w:r>
              <w:rPr>
                <w:webHidden/>
              </w:rPr>
            </w:r>
            <w:r>
              <w:rPr>
                <w:webHidden/>
              </w:rPr>
              <w:fldChar w:fldCharType="separate"/>
            </w:r>
            <w:r>
              <w:rPr>
                <w:webHidden/>
              </w:rPr>
              <w:t>26</w:t>
            </w:r>
            <w:r>
              <w:rPr>
                <w:webHidden/>
              </w:rPr>
              <w:fldChar w:fldCharType="end"/>
            </w:r>
          </w:hyperlink>
        </w:p>
        <w:p w14:paraId="190244B7" w14:textId="41F8FA3A" w:rsidR="00E13E40" w:rsidRDefault="00E13E40">
          <w:pPr>
            <w:pStyle w:val="TOC1"/>
            <w:rPr>
              <w:rFonts w:asciiTheme="minorHAnsi" w:eastAsiaTheme="minorEastAsia" w:hAnsiTheme="minorHAnsi" w:cstheme="minorBidi"/>
              <w:b w:val="0"/>
              <w:bCs w:val="0"/>
              <w:caps w:val="0"/>
              <w:lang w:val="fr-BE" w:eastAsia="fr-BE"/>
            </w:rPr>
          </w:pPr>
          <w:hyperlink w:anchor="_Toc520807295" w:history="1">
            <w:r w:rsidRPr="00412419">
              <w:rPr>
                <w:rStyle w:val="Hyperlink"/>
              </w:rPr>
              <w:t>1</w:t>
            </w:r>
            <w:r>
              <w:rPr>
                <w:rFonts w:asciiTheme="minorHAnsi" w:eastAsiaTheme="minorEastAsia" w:hAnsiTheme="minorHAnsi" w:cstheme="minorBidi"/>
                <w:b w:val="0"/>
                <w:bCs w:val="0"/>
                <w:caps w:val="0"/>
                <w:lang w:val="fr-BE" w:eastAsia="fr-BE"/>
              </w:rPr>
              <w:tab/>
            </w:r>
            <w:r w:rsidRPr="00412419">
              <w:rPr>
                <w:rStyle w:val="Hyperlink"/>
              </w:rPr>
              <w:t>Rights granted to investors</w:t>
            </w:r>
            <w:r>
              <w:rPr>
                <w:webHidden/>
              </w:rPr>
              <w:tab/>
            </w:r>
            <w:r>
              <w:rPr>
                <w:webHidden/>
              </w:rPr>
              <w:fldChar w:fldCharType="begin"/>
            </w:r>
            <w:r>
              <w:rPr>
                <w:webHidden/>
              </w:rPr>
              <w:instrText xml:space="preserve"> PAGEREF _Toc520807295 \h </w:instrText>
            </w:r>
            <w:r>
              <w:rPr>
                <w:webHidden/>
              </w:rPr>
            </w:r>
            <w:r>
              <w:rPr>
                <w:webHidden/>
              </w:rPr>
              <w:fldChar w:fldCharType="separate"/>
            </w:r>
            <w:r>
              <w:rPr>
                <w:webHidden/>
              </w:rPr>
              <w:t>26</w:t>
            </w:r>
            <w:r>
              <w:rPr>
                <w:webHidden/>
              </w:rPr>
              <w:fldChar w:fldCharType="end"/>
            </w:r>
          </w:hyperlink>
        </w:p>
        <w:p w14:paraId="0712ED96" w14:textId="41EF48E4" w:rsidR="00E13E40" w:rsidRDefault="00E13E40">
          <w:pPr>
            <w:pStyle w:val="TOC1"/>
            <w:rPr>
              <w:rFonts w:asciiTheme="minorHAnsi" w:eastAsiaTheme="minorEastAsia" w:hAnsiTheme="minorHAnsi" w:cstheme="minorBidi"/>
              <w:b w:val="0"/>
              <w:bCs w:val="0"/>
              <w:caps w:val="0"/>
              <w:lang w:val="fr-BE" w:eastAsia="fr-BE"/>
            </w:rPr>
          </w:pPr>
          <w:hyperlink w:anchor="_Toc520807296" w:history="1">
            <w:r w:rsidRPr="00412419">
              <w:rPr>
                <w:rStyle w:val="Hyperlink"/>
              </w:rPr>
              <w:t>2</w:t>
            </w:r>
            <w:r>
              <w:rPr>
                <w:rFonts w:asciiTheme="minorHAnsi" w:eastAsiaTheme="minorEastAsia" w:hAnsiTheme="minorHAnsi" w:cstheme="minorBidi"/>
                <w:b w:val="0"/>
                <w:bCs w:val="0"/>
                <w:caps w:val="0"/>
                <w:lang w:val="fr-BE" w:eastAsia="fr-BE"/>
              </w:rPr>
              <w:tab/>
            </w:r>
            <w:r w:rsidRPr="00412419">
              <w:rPr>
                <w:rStyle w:val="Hyperlink"/>
              </w:rPr>
              <w:t>Rights granted to the investors’ family members</w:t>
            </w:r>
            <w:r>
              <w:rPr>
                <w:webHidden/>
              </w:rPr>
              <w:tab/>
            </w:r>
            <w:r>
              <w:rPr>
                <w:webHidden/>
              </w:rPr>
              <w:fldChar w:fldCharType="begin"/>
            </w:r>
            <w:r>
              <w:rPr>
                <w:webHidden/>
              </w:rPr>
              <w:instrText xml:space="preserve"> PAGEREF _Toc520807296 \h </w:instrText>
            </w:r>
            <w:r>
              <w:rPr>
                <w:webHidden/>
              </w:rPr>
            </w:r>
            <w:r>
              <w:rPr>
                <w:webHidden/>
              </w:rPr>
              <w:fldChar w:fldCharType="separate"/>
            </w:r>
            <w:r>
              <w:rPr>
                <w:webHidden/>
              </w:rPr>
              <w:t>27</w:t>
            </w:r>
            <w:r>
              <w:rPr>
                <w:webHidden/>
              </w:rPr>
              <w:fldChar w:fldCharType="end"/>
            </w:r>
          </w:hyperlink>
        </w:p>
        <w:p w14:paraId="7C314371" w14:textId="4E3D6B69" w:rsidR="00E13E40" w:rsidRDefault="00E13E40">
          <w:pPr>
            <w:pStyle w:val="TOC1"/>
            <w:rPr>
              <w:rFonts w:asciiTheme="minorHAnsi" w:eastAsiaTheme="minorEastAsia" w:hAnsiTheme="minorHAnsi" w:cstheme="minorBidi"/>
              <w:b w:val="0"/>
              <w:bCs w:val="0"/>
              <w:caps w:val="0"/>
              <w:lang w:val="fr-BE" w:eastAsia="fr-BE"/>
            </w:rPr>
          </w:pPr>
          <w:hyperlink w:anchor="_Toc520807297" w:history="1">
            <w:r w:rsidRPr="00412419">
              <w:rPr>
                <w:rStyle w:val="Hyperlink"/>
              </w:rPr>
              <w:t>3</w:t>
            </w:r>
            <w:r>
              <w:rPr>
                <w:rFonts w:asciiTheme="minorHAnsi" w:eastAsiaTheme="minorEastAsia" w:hAnsiTheme="minorHAnsi" w:cstheme="minorBidi"/>
                <w:b w:val="0"/>
                <w:bCs w:val="0"/>
                <w:caps w:val="0"/>
                <w:lang w:val="fr-BE" w:eastAsia="fr-BE"/>
              </w:rPr>
              <w:tab/>
            </w:r>
            <w:r w:rsidRPr="00412419">
              <w:rPr>
                <w:rStyle w:val="Hyperlink"/>
              </w:rPr>
              <w:t>Other benefits</w:t>
            </w:r>
            <w:r>
              <w:rPr>
                <w:webHidden/>
              </w:rPr>
              <w:tab/>
            </w:r>
            <w:r>
              <w:rPr>
                <w:webHidden/>
              </w:rPr>
              <w:fldChar w:fldCharType="begin"/>
            </w:r>
            <w:r>
              <w:rPr>
                <w:webHidden/>
              </w:rPr>
              <w:instrText xml:space="preserve"> PAGEREF _Toc520807297 \h </w:instrText>
            </w:r>
            <w:r>
              <w:rPr>
                <w:webHidden/>
              </w:rPr>
            </w:r>
            <w:r>
              <w:rPr>
                <w:webHidden/>
              </w:rPr>
              <w:fldChar w:fldCharType="separate"/>
            </w:r>
            <w:r>
              <w:rPr>
                <w:webHidden/>
              </w:rPr>
              <w:t>27</w:t>
            </w:r>
            <w:r>
              <w:rPr>
                <w:webHidden/>
              </w:rPr>
              <w:fldChar w:fldCharType="end"/>
            </w:r>
          </w:hyperlink>
        </w:p>
        <w:p w14:paraId="08F54FD9" w14:textId="2F106E80" w:rsidR="00E13E40" w:rsidRDefault="00E13E40">
          <w:pPr>
            <w:pStyle w:val="TOC1"/>
            <w:rPr>
              <w:rFonts w:asciiTheme="minorHAnsi" w:eastAsiaTheme="minorEastAsia" w:hAnsiTheme="minorHAnsi" w:cstheme="minorBidi"/>
              <w:b w:val="0"/>
              <w:bCs w:val="0"/>
              <w:caps w:val="0"/>
              <w:lang w:val="fr-BE" w:eastAsia="fr-BE"/>
            </w:rPr>
          </w:pPr>
          <w:hyperlink w:anchor="_Toc520807298" w:history="1">
            <w:r w:rsidRPr="00412419">
              <w:rPr>
                <w:rStyle w:val="Hyperlink"/>
              </w:rPr>
              <w:t>IV.</w:t>
            </w:r>
            <w:r>
              <w:rPr>
                <w:rFonts w:asciiTheme="minorHAnsi" w:eastAsiaTheme="minorEastAsia" w:hAnsiTheme="minorHAnsi" w:cstheme="minorBidi"/>
                <w:b w:val="0"/>
                <w:bCs w:val="0"/>
                <w:caps w:val="0"/>
                <w:lang w:val="fr-BE" w:eastAsia="fr-BE"/>
              </w:rPr>
              <w:tab/>
            </w:r>
            <w:r w:rsidRPr="00412419">
              <w:rPr>
                <w:rStyle w:val="Hyperlink"/>
              </w:rPr>
              <w:t>INTERACTION BETWEEN RESIDENCE AND CITIZENSHIP SCHEMES</w:t>
            </w:r>
            <w:r>
              <w:rPr>
                <w:webHidden/>
              </w:rPr>
              <w:tab/>
            </w:r>
            <w:r>
              <w:rPr>
                <w:webHidden/>
              </w:rPr>
              <w:fldChar w:fldCharType="begin"/>
            </w:r>
            <w:r>
              <w:rPr>
                <w:webHidden/>
              </w:rPr>
              <w:instrText xml:space="preserve"> PAGEREF _Toc520807298 \h </w:instrText>
            </w:r>
            <w:r>
              <w:rPr>
                <w:webHidden/>
              </w:rPr>
            </w:r>
            <w:r>
              <w:rPr>
                <w:webHidden/>
              </w:rPr>
              <w:fldChar w:fldCharType="separate"/>
            </w:r>
            <w:r>
              <w:rPr>
                <w:webHidden/>
              </w:rPr>
              <w:t>28</w:t>
            </w:r>
            <w:r>
              <w:rPr>
                <w:webHidden/>
              </w:rPr>
              <w:fldChar w:fldCharType="end"/>
            </w:r>
          </w:hyperlink>
        </w:p>
        <w:p w14:paraId="4604ECCE" w14:textId="04267ED3" w:rsidR="00E13E40" w:rsidRDefault="00E13E40">
          <w:pPr>
            <w:pStyle w:val="TOC1"/>
            <w:rPr>
              <w:rFonts w:asciiTheme="minorHAnsi" w:eastAsiaTheme="minorEastAsia" w:hAnsiTheme="minorHAnsi" w:cstheme="minorBidi"/>
              <w:b w:val="0"/>
              <w:bCs w:val="0"/>
              <w:caps w:val="0"/>
              <w:lang w:val="fr-BE" w:eastAsia="fr-BE"/>
            </w:rPr>
          </w:pPr>
          <w:hyperlink w:anchor="_Toc520807299" w:history="1">
            <w:r w:rsidRPr="00412419">
              <w:rPr>
                <w:rStyle w:val="Hyperlink"/>
              </w:rPr>
              <w:t>V.</w:t>
            </w:r>
            <w:r>
              <w:rPr>
                <w:rFonts w:asciiTheme="minorHAnsi" w:eastAsiaTheme="minorEastAsia" w:hAnsiTheme="minorHAnsi" w:cstheme="minorBidi"/>
                <w:b w:val="0"/>
                <w:bCs w:val="0"/>
                <w:caps w:val="0"/>
                <w:lang w:val="fr-BE" w:eastAsia="fr-BE"/>
              </w:rPr>
              <w:tab/>
            </w:r>
            <w:r w:rsidRPr="00412419">
              <w:rPr>
                <w:rStyle w:val="Hyperlink"/>
              </w:rPr>
              <w:t>ECONOMIC AND FINANCIAL EFFICIENCY OF RESIDENCE PERMITS FOR FOREIGN INVESTORS</w:t>
            </w:r>
            <w:r>
              <w:rPr>
                <w:webHidden/>
              </w:rPr>
              <w:tab/>
            </w:r>
            <w:r>
              <w:rPr>
                <w:webHidden/>
              </w:rPr>
              <w:fldChar w:fldCharType="begin"/>
            </w:r>
            <w:r>
              <w:rPr>
                <w:webHidden/>
              </w:rPr>
              <w:instrText xml:space="preserve"> PAGEREF _Toc520807299 \h </w:instrText>
            </w:r>
            <w:r>
              <w:rPr>
                <w:webHidden/>
              </w:rPr>
            </w:r>
            <w:r>
              <w:rPr>
                <w:webHidden/>
              </w:rPr>
              <w:fldChar w:fldCharType="separate"/>
            </w:r>
            <w:r>
              <w:rPr>
                <w:webHidden/>
              </w:rPr>
              <w:t>29</w:t>
            </w:r>
            <w:r>
              <w:rPr>
                <w:webHidden/>
              </w:rPr>
              <w:fldChar w:fldCharType="end"/>
            </w:r>
          </w:hyperlink>
        </w:p>
        <w:p w14:paraId="45FD84C9" w14:textId="6CBE3CEB" w:rsidR="00E13E40" w:rsidRDefault="00E13E40">
          <w:pPr>
            <w:pStyle w:val="TOC1"/>
            <w:rPr>
              <w:rFonts w:asciiTheme="minorHAnsi" w:eastAsiaTheme="minorEastAsia" w:hAnsiTheme="minorHAnsi" w:cstheme="minorBidi"/>
              <w:b w:val="0"/>
              <w:bCs w:val="0"/>
              <w:caps w:val="0"/>
              <w:lang w:val="fr-BE" w:eastAsia="fr-BE"/>
            </w:rPr>
          </w:pPr>
          <w:hyperlink w:anchor="_Toc520807300" w:history="1">
            <w:r w:rsidRPr="00412419">
              <w:rPr>
                <w:rStyle w:val="Hyperlink"/>
              </w:rPr>
              <w:t>VI.</w:t>
            </w:r>
            <w:r>
              <w:rPr>
                <w:rFonts w:asciiTheme="minorHAnsi" w:eastAsiaTheme="minorEastAsia" w:hAnsiTheme="minorHAnsi" w:cstheme="minorBidi"/>
                <w:b w:val="0"/>
                <w:bCs w:val="0"/>
                <w:caps w:val="0"/>
                <w:lang w:val="fr-BE" w:eastAsia="fr-BE"/>
              </w:rPr>
              <w:tab/>
            </w:r>
            <w:r w:rsidRPr="00412419">
              <w:rPr>
                <w:rStyle w:val="Hyperlink"/>
              </w:rPr>
              <w:t>OTHER COMMENTS</w:t>
            </w:r>
            <w:r>
              <w:rPr>
                <w:webHidden/>
              </w:rPr>
              <w:tab/>
            </w:r>
            <w:r>
              <w:rPr>
                <w:webHidden/>
              </w:rPr>
              <w:fldChar w:fldCharType="begin"/>
            </w:r>
            <w:r>
              <w:rPr>
                <w:webHidden/>
              </w:rPr>
              <w:instrText xml:space="preserve"> PAGEREF _Toc520807300 \h </w:instrText>
            </w:r>
            <w:r>
              <w:rPr>
                <w:webHidden/>
              </w:rPr>
            </w:r>
            <w:r>
              <w:rPr>
                <w:webHidden/>
              </w:rPr>
              <w:fldChar w:fldCharType="separate"/>
            </w:r>
            <w:r>
              <w:rPr>
                <w:webHidden/>
              </w:rPr>
              <w:t>31</w:t>
            </w:r>
            <w:r>
              <w:rPr>
                <w:webHidden/>
              </w:rPr>
              <w:fldChar w:fldCharType="end"/>
            </w:r>
          </w:hyperlink>
        </w:p>
        <w:p w14:paraId="713B2655" w14:textId="744A76A7" w:rsidR="00F90C45" w:rsidRPr="00C022CD" w:rsidRDefault="00F90C45">
          <w:pPr>
            <w:rPr>
              <w:lang w:val="en-GB"/>
            </w:rPr>
          </w:pPr>
          <w:r w:rsidRPr="00C022CD">
            <w:rPr>
              <w:b/>
              <w:bCs/>
              <w:noProof/>
              <w:lang w:val="en-GB"/>
            </w:rPr>
            <w:fldChar w:fldCharType="end"/>
          </w:r>
        </w:p>
      </w:sdtContent>
    </w:sdt>
    <w:p w14:paraId="775A18C2" w14:textId="7E12FF51" w:rsidR="00F3483A" w:rsidRPr="00C022CD" w:rsidRDefault="00F3483A">
      <w:pPr>
        <w:rPr>
          <w:sz w:val="22"/>
          <w:lang w:val="en-GB"/>
        </w:rPr>
      </w:pPr>
      <w:r w:rsidRPr="00C022CD">
        <w:rPr>
          <w:sz w:val="22"/>
          <w:lang w:val="en-GB"/>
        </w:rPr>
        <w:br w:type="page"/>
      </w:r>
    </w:p>
    <w:p w14:paraId="39D9C1E9" w14:textId="77777777" w:rsidR="003F42A4" w:rsidRPr="00C022CD" w:rsidRDefault="003F42A4" w:rsidP="001F14FD">
      <w:pPr>
        <w:rPr>
          <w:sz w:val="22"/>
          <w:lang w:val="en-GB"/>
        </w:rPr>
      </w:pPr>
    </w:p>
    <w:p w14:paraId="053A7AE7" w14:textId="6C9FA678" w:rsidR="00D32762" w:rsidRPr="00C022CD" w:rsidRDefault="00D32762">
      <w:pPr>
        <w:rPr>
          <w:sz w:val="22"/>
          <w:lang w:val="en-GB"/>
        </w:rPr>
      </w:pPr>
      <w:r w:rsidRPr="00C022CD">
        <w:rPr>
          <w:sz w:val="22"/>
          <w:lang w:val="en-GB"/>
        </w:rPr>
        <w:br w:type="page"/>
      </w:r>
    </w:p>
    <w:p w14:paraId="4BBEC8D9" w14:textId="77777777" w:rsidR="001F14FD" w:rsidRPr="00C022CD" w:rsidRDefault="001F14FD" w:rsidP="00AC2EEB">
      <w:pPr>
        <w:pStyle w:val="Heading1"/>
        <w:numPr>
          <w:ilvl w:val="0"/>
          <w:numId w:val="0"/>
        </w:numPr>
        <w:ind w:left="432"/>
        <w:rPr>
          <w:rFonts w:ascii="Century Gothic" w:hAnsi="Century Gothic"/>
          <w:u w:val="none"/>
        </w:rPr>
        <w:sectPr w:rsidR="001F14FD" w:rsidRPr="00C022CD" w:rsidSect="00351E21">
          <w:pgSz w:w="11906" w:h="16838" w:code="9"/>
          <w:pgMar w:top="1418" w:right="1418" w:bottom="1418" w:left="1418" w:header="709" w:footer="709" w:gutter="0"/>
          <w:cols w:space="708"/>
          <w:docGrid w:linePitch="360"/>
        </w:sectPr>
      </w:pPr>
      <w:bookmarkStart w:id="0" w:name="_Toc126474778"/>
    </w:p>
    <w:p w14:paraId="68E183E5" w14:textId="77777777" w:rsidR="00AC2EEB" w:rsidRPr="00C022CD" w:rsidRDefault="00AC2EEB" w:rsidP="004F139F">
      <w:pPr>
        <w:pStyle w:val="MH1nonumb"/>
        <w:numPr>
          <w:ilvl w:val="0"/>
          <w:numId w:val="10"/>
        </w:numPr>
        <w:ind w:left="426" w:hanging="284"/>
      </w:pPr>
      <w:bookmarkStart w:id="1" w:name="_Toc496025532"/>
      <w:bookmarkStart w:id="2" w:name="_Toc496124919"/>
      <w:bookmarkStart w:id="3" w:name="_Toc520807287"/>
      <w:bookmarkStart w:id="4" w:name="_GoBack"/>
      <w:bookmarkEnd w:id="0"/>
      <w:bookmarkEnd w:id="4"/>
      <w:r w:rsidRPr="00C022CD">
        <w:lastRenderedPageBreak/>
        <w:t>GENERAL BACKGROUND</w:t>
      </w:r>
      <w:bookmarkEnd w:id="1"/>
      <w:bookmarkEnd w:id="2"/>
      <w:bookmarkEnd w:id="3"/>
    </w:p>
    <w:p w14:paraId="41271D7A" w14:textId="22D82062" w:rsidR="001D7DA5" w:rsidRPr="00C022CD" w:rsidRDefault="001D7DA5" w:rsidP="003B3938">
      <w:pPr>
        <w:pStyle w:val="MMultilevel"/>
        <w:rPr>
          <w:i/>
          <w:lang w:val="en-GB"/>
        </w:rPr>
      </w:pPr>
      <w:r w:rsidRPr="00C022CD">
        <w:rPr>
          <w:b/>
          <w:i/>
          <w:color w:val="000000" w:themeColor="text1"/>
          <w:lang w:val="en-GB"/>
        </w:rPr>
        <w:t>Legal background:</w:t>
      </w:r>
      <w:r w:rsidRPr="00C022CD">
        <w:rPr>
          <w:i/>
          <w:color w:val="FF0000"/>
          <w:lang w:val="en-GB"/>
        </w:rPr>
        <w:t xml:space="preserve"> </w:t>
      </w:r>
    </w:p>
    <w:p w14:paraId="0BC2FCF4" w14:textId="77777777" w:rsidR="00B05703" w:rsidRPr="00C022CD" w:rsidRDefault="00B05703" w:rsidP="00B05703">
      <w:pPr>
        <w:pStyle w:val="MMultilevel"/>
        <w:numPr>
          <w:ilvl w:val="0"/>
          <w:numId w:val="0"/>
        </w:numPr>
        <w:ind w:left="425" w:hanging="425"/>
        <w:rPr>
          <w:i/>
          <w:lang w:val="en-GB"/>
        </w:rPr>
      </w:pPr>
    </w:p>
    <w:p w14:paraId="0038A051" w14:textId="3C90B80B" w:rsidR="00B05703" w:rsidRPr="00C022CD" w:rsidRDefault="00B05703" w:rsidP="00B05703">
      <w:pPr>
        <w:pStyle w:val="MMultilevel"/>
        <w:numPr>
          <w:ilvl w:val="0"/>
          <w:numId w:val="0"/>
        </w:numPr>
        <w:rPr>
          <w:lang w:val="en-GB"/>
        </w:rPr>
      </w:pPr>
      <w:r w:rsidRPr="00C022CD">
        <w:rPr>
          <w:lang w:val="en-GB"/>
        </w:rPr>
        <w:t xml:space="preserve">The legal basis for the acquisition of Portuguese residency by investment is </w:t>
      </w:r>
      <w:r w:rsidR="00BB5C6D" w:rsidRPr="00C022CD">
        <w:rPr>
          <w:lang w:val="en-GB"/>
        </w:rPr>
        <w:t xml:space="preserve">Law 23/2007 of 4 July </w:t>
      </w:r>
      <w:r w:rsidR="00EB48B5" w:rsidRPr="00C022CD">
        <w:rPr>
          <w:lang w:val="en-GB"/>
        </w:rPr>
        <w:t>2007</w:t>
      </w:r>
      <w:r w:rsidR="004E0409" w:rsidRPr="00C022CD">
        <w:rPr>
          <w:lang w:val="en-GB"/>
        </w:rPr>
        <w:t xml:space="preserve"> </w:t>
      </w:r>
      <w:r w:rsidR="00BB5C6D" w:rsidRPr="00C022CD">
        <w:rPr>
          <w:lang w:val="en-GB"/>
        </w:rPr>
        <w:t>on the Legal regime of entry, stay and removal of foreigners from the national territory</w:t>
      </w:r>
      <w:r w:rsidR="007932E0" w:rsidRPr="00C022CD">
        <w:rPr>
          <w:rStyle w:val="FootnoteReference"/>
          <w:lang w:val="en-GB"/>
        </w:rPr>
        <w:footnoteReference w:id="1"/>
      </w:r>
      <w:r w:rsidR="00BB5C6D" w:rsidRPr="00C022CD">
        <w:rPr>
          <w:lang w:val="en-GB"/>
        </w:rPr>
        <w:t>, as amended by: Law 102/2017 of 28 August</w:t>
      </w:r>
      <w:r w:rsidR="001A3F99" w:rsidRPr="00C022CD">
        <w:rPr>
          <w:lang w:val="en-GB"/>
        </w:rPr>
        <w:t xml:space="preserve"> (Aliens Act)</w:t>
      </w:r>
      <w:r w:rsidRPr="00C022CD">
        <w:rPr>
          <w:lang w:val="en-GB"/>
        </w:rPr>
        <w:t>.</w:t>
      </w:r>
      <w:r w:rsidRPr="00C022CD">
        <w:rPr>
          <w:rStyle w:val="FootnoteReference"/>
          <w:lang w:val="en-GB"/>
        </w:rPr>
        <w:footnoteReference w:id="2"/>
      </w:r>
      <w:r w:rsidR="007B09B0" w:rsidRPr="00C022CD">
        <w:rPr>
          <w:lang w:val="en-GB"/>
        </w:rPr>
        <w:t>. This Law is regulated under the Regulatory Decree 84/2007 of 5 November, as last amended by Regulatory Decree 15-A/2015 of 2 September</w:t>
      </w:r>
      <w:r w:rsidR="007B09B0" w:rsidRPr="00C022CD">
        <w:rPr>
          <w:rStyle w:val="FootnoteReference"/>
          <w:lang w:val="en-GB"/>
        </w:rPr>
        <w:footnoteReference w:id="3"/>
      </w:r>
      <w:r w:rsidR="007B09B0" w:rsidRPr="00C022CD">
        <w:rPr>
          <w:lang w:val="en-GB"/>
        </w:rPr>
        <w:t>, which has also specific provisions for acquisition of Portuguese residency by investment</w:t>
      </w:r>
      <w:r w:rsidR="008E15E2" w:rsidRPr="00C022CD">
        <w:rPr>
          <w:lang w:val="en-GB"/>
        </w:rPr>
        <w:t xml:space="preserve"> (Aliens </w:t>
      </w:r>
      <w:r w:rsidR="007B1228" w:rsidRPr="00C022CD">
        <w:rPr>
          <w:lang w:val="en-GB"/>
        </w:rPr>
        <w:t>Act</w:t>
      </w:r>
      <w:r w:rsidR="008E15E2" w:rsidRPr="00C022CD">
        <w:rPr>
          <w:lang w:val="en-GB"/>
        </w:rPr>
        <w:t xml:space="preserve"> Regulation)</w:t>
      </w:r>
      <w:r w:rsidR="00CF0772" w:rsidRPr="00C022CD">
        <w:rPr>
          <w:rStyle w:val="FootnoteReference"/>
          <w:lang w:val="en-GB"/>
        </w:rPr>
        <w:footnoteReference w:id="4"/>
      </w:r>
      <w:r w:rsidR="007B09B0" w:rsidRPr="00C022CD">
        <w:rPr>
          <w:lang w:val="en-GB"/>
        </w:rPr>
        <w:t>.</w:t>
      </w:r>
    </w:p>
    <w:p w14:paraId="6B8DFAD1" w14:textId="77777777" w:rsidR="00941D97" w:rsidRPr="00C022CD" w:rsidRDefault="00941D97" w:rsidP="00B05703">
      <w:pPr>
        <w:pStyle w:val="MMultilevel"/>
        <w:numPr>
          <w:ilvl w:val="0"/>
          <w:numId w:val="0"/>
        </w:numPr>
        <w:rPr>
          <w:lang w:val="en-GB"/>
        </w:rPr>
      </w:pPr>
    </w:p>
    <w:p w14:paraId="40DC2673" w14:textId="02B55DC8" w:rsidR="00941D97" w:rsidRPr="00C022CD" w:rsidRDefault="005125E8" w:rsidP="00B05703">
      <w:pPr>
        <w:pStyle w:val="MMultilevel"/>
        <w:numPr>
          <w:ilvl w:val="0"/>
          <w:numId w:val="0"/>
        </w:numPr>
        <w:rPr>
          <w:lang w:val="en-GB"/>
        </w:rPr>
      </w:pPr>
      <w:r w:rsidRPr="00C022CD">
        <w:rPr>
          <w:lang w:val="en-GB"/>
        </w:rPr>
        <w:t>As part of the legal framework,</w:t>
      </w:r>
      <w:r w:rsidR="00B25C7B" w:rsidRPr="00C022CD">
        <w:rPr>
          <w:lang w:val="en-GB"/>
        </w:rPr>
        <w:t xml:space="preserve"> </w:t>
      </w:r>
      <w:r w:rsidR="00921469" w:rsidRPr="00C022CD">
        <w:rPr>
          <w:lang w:val="en-GB"/>
        </w:rPr>
        <w:t xml:space="preserve">the </w:t>
      </w:r>
      <w:r w:rsidR="00C679F7" w:rsidRPr="00C022CD">
        <w:rPr>
          <w:lang w:val="en-GB"/>
        </w:rPr>
        <w:t>R</w:t>
      </w:r>
      <w:r w:rsidR="00921469" w:rsidRPr="00C022CD">
        <w:rPr>
          <w:lang w:val="en-GB"/>
        </w:rPr>
        <w:t xml:space="preserve">egulation </w:t>
      </w:r>
      <w:r w:rsidR="00941D97" w:rsidRPr="00C022CD">
        <w:rPr>
          <w:lang w:val="en-GB"/>
        </w:rPr>
        <w:t>Portaria 305-A/2012, of 4 October sets forth the amount of fees to be paid in administrative procedures for granting and renewing residence permits</w:t>
      </w:r>
      <w:r w:rsidR="006529AB" w:rsidRPr="00C022CD">
        <w:rPr>
          <w:lang w:val="en-GB"/>
        </w:rPr>
        <w:t>.</w:t>
      </w:r>
      <w:r w:rsidR="00941D97" w:rsidRPr="00C022CD">
        <w:rPr>
          <w:rStyle w:val="FootnoteReference"/>
          <w:lang w:val="en-GB"/>
        </w:rPr>
        <w:footnoteReference w:id="5"/>
      </w:r>
      <w:r w:rsidR="00941D97" w:rsidRPr="00C022CD">
        <w:rPr>
          <w:lang w:val="en-GB"/>
        </w:rPr>
        <w:t xml:space="preserve"> </w:t>
      </w:r>
    </w:p>
    <w:p w14:paraId="2EB7FE6C" w14:textId="77777777" w:rsidR="00A977AD" w:rsidRPr="00C022CD" w:rsidRDefault="00A977AD" w:rsidP="00B05703">
      <w:pPr>
        <w:pStyle w:val="MMultilevel"/>
        <w:numPr>
          <w:ilvl w:val="0"/>
          <w:numId w:val="0"/>
        </w:numPr>
        <w:rPr>
          <w:lang w:val="en-GB"/>
        </w:rPr>
      </w:pPr>
    </w:p>
    <w:p w14:paraId="63A85178" w14:textId="48A42BCD" w:rsidR="00A977AD" w:rsidRPr="00C022CD" w:rsidRDefault="00A010F6" w:rsidP="00B05703">
      <w:pPr>
        <w:pStyle w:val="MMultilevel"/>
        <w:numPr>
          <w:ilvl w:val="0"/>
          <w:numId w:val="0"/>
        </w:numPr>
        <w:rPr>
          <w:lang w:val="en-GB"/>
        </w:rPr>
      </w:pPr>
      <w:r w:rsidRPr="00C022CD">
        <w:rPr>
          <w:lang w:val="en-GB"/>
        </w:rPr>
        <w:t>Being a</w:t>
      </w:r>
      <w:r w:rsidR="00A977AD" w:rsidRPr="00C022CD">
        <w:rPr>
          <w:lang w:val="en-GB"/>
        </w:rPr>
        <w:t>dministr</w:t>
      </w:r>
      <w:r w:rsidRPr="00C022CD">
        <w:rPr>
          <w:lang w:val="en-GB"/>
        </w:rPr>
        <w:t xml:space="preserve">ative procedures, the procedures for granting </w:t>
      </w:r>
      <w:r w:rsidR="00C71DDA" w:rsidRPr="00C022CD">
        <w:rPr>
          <w:lang w:val="en-GB"/>
        </w:rPr>
        <w:t xml:space="preserve">an Investment Residence Permit </w:t>
      </w:r>
      <w:r w:rsidR="004E0409" w:rsidRPr="00C022CD">
        <w:rPr>
          <w:lang w:val="en-GB"/>
        </w:rPr>
        <w:t>(</w:t>
      </w:r>
      <w:r w:rsidR="00C022CD" w:rsidRPr="00C022CD">
        <w:rPr>
          <w:lang w:val="en-GB"/>
        </w:rPr>
        <w:t>IRP)</w:t>
      </w:r>
      <w:r w:rsidR="004E0409" w:rsidRPr="00C022CD">
        <w:rPr>
          <w:lang w:val="en-GB"/>
        </w:rPr>
        <w:t xml:space="preserve"> </w:t>
      </w:r>
      <w:r w:rsidRPr="00C022CD">
        <w:rPr>
          <w:lang w:val="en-GB"/>
        </w:rPr>
        <w:t>must also be processed according to the Portuguese Administrative Procedures Code, which is the applicable subsidiary legislation</w:t>
      </w:r>
      <w:r w:rsidR="00F035D1" w:rsidRPr="00C022CD">
        <w:rPr>
          <w:rStyle w:val="FootnoteReference"/>
          <w:lang w:val="en-GB"/>
        </w:rPr>
        <w:footnoteReference w:id="6"/>
      </w:r>
      <w:r w:rsidR="00A90B8A" w:rsidRPr="00C022CD">
        <w:rPr>
          <w:lang w:val="en-GB"/>
        </w:rPr>
        <w:t xml:space="preserve">. The </w:t>
      </w:r>
      <w:r w:rsidR="00366023" w:rsidRPr="00C022CD">
        <w:rPr>
          <w:lang w:val="en-GB"/>
        </w:rPr>
        <w:t xml:space="preserve">Code on Administrative Courts’ Litigation </w:t>
      </w:r>
      <w:r w:rsidR="00A90B8A" w:rsidRPr="00C022CD">
        <w:rPr>
          <w:lang w:val="en-GB"/>
        </w:rPr>
        <w:t>must be applicable to all jurisdictional reviews and appeals of decisions on immigration</w:t>
      </w:r>
      <w:r w:rsidR="00A90B8A" w:rsidRPr="00C022CD">
        <w:rPr>
          <w:rStyle w:val="FootnoteReference"/>
          <w:lang w:val="en-GB"/>
        </w:rPr>
        <w:footnoteReference w:id="7"/>
      </w:r>
      <w:r w:rsidR="00A90B8A" w:rsidRPr="00C022CD">
        <w:rPr>
          <w:lang w:val="en-GB"/>
        </w:rPr>
        <w:t xml:space="preserve">. </w:t>
      </w:r>
    </w:p>
    <w:p w14:paraId="77597109" w14:textId="77777777" w:rsidR="00401531" w:rsidRPr="00C022CD" w:rsidRDefault="00401531" w:rsidP="00B05703">
      <w:pPr>
        <w:pStyle w:val="MMultilevel"/>
        <w:numPr>
          <w:ilvl w:val="0"/>
          <w:numId w:val="0"/>
        </w:numPr>
        <w:rPr>
          <w:lang w:val="en-GB"/>
        </w:rPr>
      </w:pPr>
    </w:p>
    <w:p w14:paraId="4CA05569" w14:textId="10220A85" w:rsidR="00401531" w:rsidRPr="00C022CD" w:rsidRDefault="006529AB" w:rsidP="00B05703">
      <w:pPr>
        <w:pStyle w:val="MMultilevel"/>
        <w:numPr>
          <w:ilvl w:val="0"/>
          <w:numId w:val="0"/>
        </w:numPr>
        <w:rPr>
          <w:lang w:val="en-GB"/>
        </w:rPr>
      </w:pPr>
      <w:r w:rsidRPr="00C022CD">
        <w:rPr>
          <w:lang w:val="en-GB"/>
        </w:rPr>
        <w:t>In addition, t</w:t>
      </w:r>
      <w:r w:rsidR="00401531" w:rsidRPr="00C022CD">
        <w:rPr>
          <w:lang w:val="en-GB"/>
        </w:rPr>
        <w:t>he Portuguese Nationality Act from 1981</w:t>
      </w:r>
      <w:r w:rsidRPr="00C022CD">
        <w:rPr>
          <w:lang w:val="en-GB"/>
        </w:rPr>
        <w:t xml:space="preserve"> is also applicable. This</w:t>
      </w:r>
      <w:r w:rsidR="00921469" w:rsidRPr="00C022CD">
        <w:rPr>
          <w:lang w:val="en-GB"/>
        </w:rPr>
        <w:t xml:space="preserve"> </w:t>
      </w:r>
      <w:r w:rsidRPr="00C022CD">
        <w:rPr>
          <w:lang w:val="en-GB"/>
        </w:rPr>
        <w:t>Act</w:t>
      </w:r>
      <w:r w:rsidR="00401531" w:rsidRPr="00C022CD">
        <w:rPr>
          <w:lang w:val="en-GB"/>
        </w:rPr>
        <w:t xml:space="preserve"> </w:t>
      </w:r>
      <w:r w:rsidR="00921469" w:rsidRPr="00C022CD">
        <w:rPr>
          <w:lang w:val="en-GB"/>
        </w:rPr>
        <w:t>has been</w:t>
      </w:r>
      <w:r w:rsidR="00401531" w:rsidRPr="00C022CD">
        <w:rPr>
          <w:lang w:val="en-GB"/>
        </w:rPr>
        <w:t xml:space="preserve"> amended several times.</w:t>
      </w:r>
      <w:r w:rsidR="00921469" w:rsidRPr="00C022CD">
        <w:rPr>
          <w:rStyle w:val="FootnoteReference"/>
          <w:lang w:val="en-GB"/>
        </w:rPr>
        <w:footnoteReference w:id="8"/>
      </w:r>
      <w:r w:rsidR="00401531" w:rsidRPr="00C022CD">
        <w:rPr>
          <w:lang w:val="en-GB"/>
        </w:rPr>
        <w:t xml:space="preserve"> In 2006, it was deeply modified, with the creation of a subjective right to naturalisation to all possible resident foreigners</w:t>
      </w:r>
      <w:r w:rsidR="00921469" w:rsidRPr="00C022CD">
        <w:rPr>
          <w:lang w:val="en-GB"/>
        </w:rPr>
        <w:t>, including investors</w:t>
      </w:r>
      <w:r w:rsidR="00163547" w:rsidRPr="00C022CD">
        <w:rPr>
          <w:lang w:val="en-GB"/>
        </w:rPr>
        <w:t xml:space="preserve"> from third countries as they can be eligible to the Portuguese citizenship by naturalisation if they comply with the requirements set therein (see Section IV of this Report)</w:t>
      </w:r>
      <w:r w:rsidR="00401531" w:rsidRPr="00C022CD">
        <w:rPr>
          <w:lang w:val="en-GB"/>
        </w:rPr>
        <w:t xml:space="preserve">. </w:t>
      </w:r>
    </w:p>
    <w:p w14:paraId="176AEE36" w14:textId="77777777" w:rsidR="00B05703" w:rsidRPr="00C022CD" w:rsidRDefault="00B05703" w:rsidP="00B05703">
      <w:pPr>
        <w:pStyle w:val="MMultilevel"/>
        <w:numPr>
          <w:ilvl w:val="0"/>
          <w:numId w:val="0"/>
        </w:numPr>
        <w:rPr>
          <w:lang w:val="en-GB"/>
        </w:rPr>
      </w:pPr>
    </w:p>
    <w:p w14:paraId="0CE02372" w14:textId="5FFDC8B8" w:rsidR="00173B5E" w:rsidRPr="00C022CD" w:rsidRDefault="006529AB" w:rsidP="00173B5E">
      <w:pPr>
        <w:pStyle w:val="MBT"/>
        <w:rPr>
          <w:lang w:val="en-GB"/>
        </w:rPr>
      </w:pPr>
      <w:r w:rsidRPr="00C022CD">
        <w:rPr>
          <w:lang w:val="en-GB"/>
        </w:rPr>
        <w:t>In particular, t</w:t>
      </w:r>
      <w:r w:rsidR="00B05703" w:rsidRPr="00C022CD">
        <w:rPr>
          <w:lang w:val="en-GB"/>
        </w:rPr>
        <w:t xml:space="preserve">he </w:t>
      </w:r>
      <w:r w:rsidR="000B38FB" w:rsidRPr="00C022CD">
        <w:rPr>
          <w:lang w:val="en-GB"/>
        </w:rPr>
        <w:t>Portuguese</w:t>
      </w:r>
      <w:r w:rsidR="00B05703" w:rsidRPr="00C022CD">
        <w:rPr>
          <w:lang w:val="en-GB"/>
        </w:rPr>
        <w:t xml:space="preserve"> </w:t>
      </w:r>
      <w:r w:rsidR="000B38FB" w:rsidRPr="00C022CD">
        <w:rPr>
          <w:lang w:val="en-GB"/>
        </w:rPr>
        <w:t>residence permit for investment (</w:t>
      </w:r>
      <w:r w:rsidRPr="00C022CD">
        <w:rPr>
          <w:lang w:val="en-GB"/>
        </w:rPr>
        <w:t>hereinafter, IRP,</w:t>
      </w:r>
      <w:r w:rsidR="00434784" w:rsidRPr="00C022CD">
        <w:rPr>
          <w:lang w:val="en-GB"/>
        </w:rPr>
        <w:t xml:space="preserve"> also known as “</w:t>
      </w:r>
      <w:r w:rsidR="00434784" w:rsidRPr="00C022CD">
        <w:rPr>
          <w:i/>
          <w:lang w:val="en-GB"/>
        </w:rPr>
        <w:t xml:space="preserve">Golden </w:t>
      </w:r>
      <w:r w:rsidR="00B30495" w:rsidRPr="00C022CD">
        <w:rPr>
          <w:i/>
          <w:lang w:val="en-GB"/>
        </w:rPr>
        <w:t>Residence Permit</w:t>
      </w:r>
      <w:r w:rsidR="00B30495" w:rsidRPr="00C022CD">
        <w:rPr>
          <w:lang w:val="en-GB"/>
        </w:rPr>
        <w:t xml:space="preserve">”, name used by the </w:t>
      </w:r>
      <w:r w:rsidR="00163547" w:rsidRPr="00C022CD">
        <w:rPr>
          <w:lang w:val="en-GB"/>
        </w:rPr>
        <w:t>Immigration</w:t>
      </w:r>
      <w:r w:rsidR="00B30495" w:rsidRPr="00C022CD">
        <w:rPr>
          <w:lang w:val="en-GB"/>
        </w:rPr>
        <w:t xml:space="preserve"> and Borders Service</w:t>
      </w:r>
      <w:r w:rsidR="00163547" w:rsidRPr="00C022CD">
        <w:rPr>
          <w:lang w:val="en-GB"/>
        </w:rPr>
        <w:t>, hereinafter SEF</w:t>
      </w:r>
      <w:r w:rsidR="00B30495" w:rsidRPr="00C022CD">
        <w:rPr>
          <w:rStyle w:val="FootnoteReference"/>
          <w:lang w:val="en-GB"/>
        </w:rPr>
        <w:footnoteReference w:id="9"/>
      </w:r>
      <w:r w:rsidR="000B38FB" w:rsidRPr="00C022CD">
        <w:rPr>
          <w:lang w:val="en-GB"/>
        </w:rPr>
        <w:t xml:space="preserve">) was </w:t>
      </w:r>
      <w:r w:rsidR="00B05703" w:rsidRPr="00C022CD">
        <w:rPr>
          <w:lang w:val="en-GB"/>
        </w:rPr>
        <w:t xml:space="preserve">introduced </w:t>
      </w:r>
      <w:r w:rsidR="000B38FB" w:rsidRPr="00C022CD">
        <w:rPr>
          <w:lang w:val="en-GB"/>
        </w:rPr>
        <w:t xml:space="preserve">by Law 29/2012, which amended </w:t>
      </w:r>
      <w:r w:rsidR="001A3F99" w:rsidRPr="00C022CD">
        <w:rPr>
          <w:lang w:val="en-GB"/>
        </w:rPr>
        <w:t>the Aliens Act</w:t>
      </w:r>
      <w:r w:rsidR="000B38FB" w:rsidRPr="00C022CD">
        <w:rPr>
          <w:lang w:val="en-GB"/>
        </w:rPr>
        <w:t xml:space="preserve"> and entered in force in 8 October 2012</w:t>
      </w:r>
      <w:r w:rsidR="00163547" w:rsidRPr="00C022CD">
        <w:rPr>
          <w:lang w:val="en-GB"/>
        </w:rPr>
        <w:t>.</w:t>
      </w:r>
      <w:r w:rsidR="000B38FB" w:rsidRPr="00C022CD">
        <w:rPr>
          <w:rStyle w:val="FootnoteReference"/>
          <w:lang w:val="en-GB"/>
        </w:rPr>
        <w:footnoteReference w:id="10"/>
      </w:r>
      <w:r w:rsidR="00FA30F5" w:rsidRPr="00C022CD">
        <w:rPr>
          <w:lang w:val="en-GB"/>
        </w:rPr>
        <w:t xml:space="preserve"> Law 29/2012 was approved following a Government initiativ</w:t>
      </w:r>
      <w:r w:rsidR="00936653" w:rsidRPr="00C022CD">
        <w:rPr>
          <w:lang w:val="en-GB"/>
        </w:rPr>
        <w:t xml:space="preserve">e and </w:t>
      </w:r>
      <w:r w:rsidR="00163547" w:rsidRPr="00C022CD">
        <w:rPr>
          <w:lang w:val="en-GB"/>
        </w:rPr>
        <w:t>was</w:t>
      </w:r>
      <w:r w:rsidR="00936653" w:rsidRPr="00C022CD">
        <w:rPr>
          <w:lang w:val="en-GB"/>
        </w:rPr>
        <w:t xml:space="preserve"> the first amendment to the </w:t>
      </w:r>
      <w:r w:rsidR="00936653" w:rsidRPr="00C022CD">
        <w:rPr>
          <w:lang w:val="en-GB"/>
        </w:rPr>
        <w:lastRenderedPageBreak/>
        <w:t>Immigration Law</w:t>
      </w:r>
      <w:r w:rsidR="00163547" w:rsidRPr="00C022CD">
        <w:rPr>
          <w:lang w:val="en-GB"/>
        </w:rPr>
        <w:t>.</w:t>
      </w:r>
      <w:r w:rsidR="00531031" w:rsidRPr="00C022CD">
        <w:rPr>
          <w:rStyle w:val="FootnoteReference"/>
          <w:lang w:val="en-GB"/>
        </w:rPr>
        <w:footnoteReference w:id="11"/>
      </w:r>
      <w:r w:rsidR="00936653" w:rsidRPr="00C022CD">
        <w:rPr>
          <w:lang w:val="en-GB"/>
        </w:rPr>
        <w:t xml:space="preserve"> It was aimed at transposing several EU Directives (Directive 2008/115/</w:t>
      </w:r>
      <w:r w:rsidR="00163547" w:rsidRPr="00C022CD">
        <w:rPr>
          <w:lang w:val="en-GB"/>
        </w:rPr>
        <w:t>EC</w:t>
      </w:r>
      <w:r w:rsidR="00936653" w:rsidRPr="00C022CD">
        <w:rPr>
          <w:lang w:val="en-GB"/>
        </w:rPr>
        <w:t>,</w:t>
      </w:r>
      <w:r w:rsidR="001213B0" w:rsidRPr="00C022CD">
        <w:rPr>
          <w:rStyle w:val="FootnoteReference"/>
          <w:lang w:val="en-GB"/>
        </w:rPr>
        <w:footnoteReference w:id="12"/>
      </w:r>
      <w:r w:rsidR="00936653" w:rsidRPr="00C022CD">
        <w:rPr>
          <w:lang w:val="en-GB"/>
        </w:rPr>
        <w:t xml:space="preserve"> Directive 2009/50/</w:t>
      </w:r>
      <w:r w:rsidR="001213B0" w:rsidRPr="00C022CD">
        <w:rPr>
          <w:lang w:val="en-GB"/>
        </w:rPr>
        <w:t>EC</w:t>
      </w:r>
      <w:r w:rsidR="00936653" w:rsidRPr="00C022CD">
        <w:rPr>
          <w:lang w:val="en-GB"/>
        </w:rPr>
        <w:t>,</w:t>
      </w:r>
      <w:r w:rsidR="001213B0" w:rsidRPr="00C022CD">
        <w:rPr>
          <w:rStyle w:val="FootnoteReference"/>
          <w:lang w:val="en-GB"/>
        </w:rPr>
        <w:footnoteReference w:id="13"/>
      </w:r>
      <w:r w:rsidR="00936653" w:rsidRPr="00C022CD">
        <w:rPr>
          <w:lang w:val="en-GB"/>
        </w:rPr>
        <w:t xml:space="preserve"> Directive 2009/52/</w:t>
      </w:r>
      <w:r w:rsidR="001213B0" w:rsidRPr="00C022CD">
        <w:rPr>
          <w:lang w:val="en-GB"/>
        </w:rPr>
        <w:t>EC</w:t>
      </w:r>
      <w:r w:rsidR="00173B5E" w:rsidRPr="00C022CD">
        <w:rPr>
          <w:lang w:val="en-GB"/>
        </w:rPr>
        <w:t>,</w:t>
      </w:r>
      <w:r w:rsidR="001213B0" w:rsidRPr="00C022CD">
        <w:rPr>
          <w:rStyle w:val="FootnoteReference"/>
          <w:lang w:val="en-GB"/>
        </w:rPr>
        <w:footnoteReference w:id="14"/>
      </w:r>
      <w:r w:rsidR="00173B5E" w:rsidRPr="00C022CD">
        <w:rPr>
          <w:lang w:val="en-GB"/>
        </w:rPr>
        <w:t xml:space="preserve"> Directive 2011/51/EU</w:t>
      </w:r>
      <w:r w:rsidR="001213B0" w:rsidRPr="00C022CD">
        <w:rPr>
          <w:rStyle w:val="FootnoteReference"/>
          <w:lang w:val="en-GB"/>
        </w:rPr>
        <w:footnoteReference w:id="15"/>
      </w:r>
      <w:r w:rsidR="00173B5E" w:rsidRPr="00C022CD">
        <w:rPr>
          <w:lang w:val="en-GB"/>
        </w:rPr>
        <w:t xml:space="preserve"> and Directive 2011/98/EU</w:t>
      </w:r>
      <w:r w:rsidR="001213B0" w:rsidRPr="00C022CD">
        <w:rPr>
          <w:rStyle w:val="FootnoteReference"/>
          <w:lang w:val="en-GB"/>
        </w:rPr>
        <w:footnoteReference w:id="16"/>
      </w:r>
      <w:r w:rsidR="00173B5E" w:rsidRPr="00C022CD">
        <w:rPr>
          <w:lang w:val="en-GB"/>
        </w:rPr>
        <w:t>) and to insert some amendments due to Regulation 810/2009/CE</w:t>
      </w:r>
      <w:r w:rsidR="001213B0" w:rsidRPr="00C022CD">
        <w:rPr>
          <w:lang w:val="en-GB"/>
        </w:rPr>
        <w:t xml:space="preserve"> establishing the Visa Code</w:t>
      </w:r>
      <w:r w:rsidR="00173B5E" w:rsidRPr="00C022CD">
        <w:rPr>
          <w:lang w:val="en-GB"/>
        </w:rPr>
        <w:t>.</w:t>
      </w:r>
      <w:r w:rsidR="001213B0" w:rsidRPr="00C022CD">
        <w:rPr>
          <w:rStyle w:val="FootnoteReference"/>
          <w:lang w:val="en-GB"/>
        </w:rPr>
        <w:footnoteReference w:id="17"/>
      </w:r>
      <w:r w:rsidR="00173B5E" w:rsidRPr="00C022CD">
        <w:rPr>
          <w:lang w:val="en-GB"/>
        </w:rPr>
        <w:t xml:space="preserve"> The Bill mentions expressly that the Government took the opportunity to create “a new mechanism </w:t>
      </w:r>
      <w:r w:rsidR="00B639EF" w:rsidRPr="00C022CD">
        <w:rPr>
          <w:lang w:val="en-GB"/>
        </w:rPr>
        <w:t xml:space="preserve">for </w:t>
      </w:r>
      <w:r w:rsidR="00173B5E" w:rsidRPr="00C022CD">
        <w:rPr>
          <w:lang w:val="en-GB"/>
        </w:rPr>
        <w:t>third country nationals to invest in Portugal under certain conditions”, which would fit “the objectives of economic diplomacy pursued by the Government</w:t>
      </w:r>
      <w:r w:rsidR="00B639EF" w:rsidRPr="00C022CD">
        <w:rPr>
          <w:lang w:val="en-GB"/>
        </w:rPr>
        <w:t>”</w:t>
      </w:r>
      <w:r w:rsidR="00EE4272" w:rsidRPr="00C022CD">
        <w:rPr>
          <w:rStyle w:val="FootnoteReference"/>
          <w:lang w:val="en-GB"/>
        </w:rPr>
        <w:footnoteReference w:id="18"/>
      </w:r>
      <w:r w:rsidR="00173B5E" w:rsidRPr="00C022CD">
        <w:rPr>
          <w:lang w:val="en-GB"/>
        </w:rPr>
        <w:t>. During the drafting</w:t>
      </w:r>
      <w:r w:rsidR="00B639EF" w:rsidRPr="00C022CD">
        <w:rPr>
          <w:lang w:val="en-GB"/>
        </w:rPr>
        <w:t xml:space="preserve"> of the Bill</w:t>
      </w:r>
      <w:r w:rsidR="00173B5E" w:rsidRPr="00C022CD">
        <w:rPr>
          <w:lang w:val="en-GB"/>
        </w:rPr>
        <w:t xml:space="preserve"> several public bodies were heard: the Governing Bodies of the Autonomous Regions, the Superior Council for the Judiciary, the Superior Council for Administrative and Tax Courts, the Superior Council for the Public Prosecutor's Office, the Lawyer’s Bar Association, the National Commission for Data Protection and the Advisory Board for Immigration Affairs.</w:t>
      </w:r>
    </w:p>
    <w:p w14:paraId="6F4B1481" w14:textId="77777777" w:rsidR="00B639EF" w:rsidRPr="00C022CD" w:rsidRDefault="00B639EF" w:rsidP="00173B5E">
      <w:pPr>
        <w:pStyle w:val="MBT"/>
        <w:rPr>
          <w:lang w:val="en-GB"/>
        </w:rPr>
      </w:pPr>
    </w:p>
    <w:p w14:paraId="306538E2" w14:textId="0B91031F" w:rsidR="00531031" w:rsidRPr="00C022CD" w:rsidRDefault="00531031" w:rsidP="00173B5E">
      <w:pPr>
        <w:pStyle w:val="MBT"/>
        <w:rPr>
          <w:lang w:val="en-GB"/>
        </w:rPr>
      </w:pPr>
      <w:r w:rsidRPr="00C022CD">
        <w:rPr>
          <w:lang w:val="en-GB"/>
        </w:rPr>
        <w:t xml:space="preserve">During the debates </w:t>
      </w:r>
      <w:r w:rsidR="00B223A6" w:rsidRPr="00C022CD">
        <w:rPr>
          <w:lang w:val="en-GB"/>
        </w:rPr>
        <w:t>there was not a deep discussion on the scheme. Only one</w:t>
      </w:r>
      <w:r w:rsidRPr="00C022CD">
        <w:rPr>
          <w:lang w:val="en-GB"/>
        </w:rPr>
        <w:t xml:space="preserve"> Member of Parliament </w:t>
      </w:r>
      <w:r w:rsidR="006F03E1" w:rsidRPr="00C022CD">
        <w:rPr>
          <w:lang w:val="en-GB"/>
        </w:rPr>
        <w:t>claimed that the amendments would create a division between “first class” and “second class” of immigrants</w:t>
      </w:r>
      <w:r w:rsidR="00B639EF" w:rsidRPr="00C022CD">
        <w:rPr>
          <w:lang w:val="en-GB"/>
        </w:rPr>
        <w:t>.</w:t>
      </w:r>
      <w:r w:rsidR="006F03E1" w:rsidRPr="00C022CD">
        <w:rPr>
          <w:rStyle w:val="FootnoteReference"/>
          <w:lang w:val="en-GB"/>
        </w:rPr>
        <w:footnoteReference w:id="19"/>
      </w:r>
      <w:r w:rsidR="00B223A6" w:rsidRPr="00C022CD">
        <w:rPr>
          <w:lang w:val="en-GB"/>
        </w:rPr>
        <w:t xml:space="preserve"> On the contrary, the </w:t>
      </w:r>
      <w:r w:rsidR="006F03E1" w:rsidRPr="00C022CD">
        <w:rPr>
          <w:lang w:val="en-GB"/>
        </w:rPr>
        <w:t>biggest opposition Party at the time</w:t>
      </w:r>
      <w:r w:rsidR="00B223A6" w:rsidRPr="00C022CD">
        <w:rPr>
          <w:lang w:val="en-GB"/>
        </w:rPr>
        <w:t xml:space="preserve"> </w:t>
      </w:r>
      <w:r w:rsidR="006F03E1" w:rsidRPr="00C022CD">
        <w:rPr>
          <w:lang w:val="en-GB"/>
        </w:rPr>
        <w:t>(the Socialist Party)</w:t>
      </w:r>
      <w:r w:rsidR="00B223A6" w:rsidRPr="00C022CD">
        <w:rPr>
          <w:lang w:val="en-GB"/>
        </w:rPr>
        <w:t xml:space="preserve"> upheld the amendment</w:t>
      </w:r>
      <w:r w:rsidR="00B639EF" w:rsidRPr="00C022CD">
        <w:rPr>
          <w:lang w:val="en-GB"/>
        </w:rPr>
        <w:t>.</w:t>
      </w:r>
      <w:r w:rsidR="00B223A6" w:rsidRPr="00C022CD">
        <w:rPr>
          <w:rStyle w:val="FootnoteReference"/>
          <w:lang w:val="en-GB"/>
        </w:rPr>
        <w:footnoteReference w:id="20"/>
      </w:r>
    </w:p>
    <w:p w14:paraId="31D84F4C" w14:textId="77777777" w:rsidR="00FA30F5" w:rsidRPr="00C022CD" w:rsidRDefault="00FA30F5" w:rsidP="00B05703">
      <w:pPr>
        <w:pStyle w:val="MBT"/>
        <w:rPr>
          <w:lang w:val="en-GB"/>
        </w:rPr>
      </w:pPr>
    </w:p>
    <w:p w14:paraId="7C415C97" w14:textId="7FD117EC" w:rsidR="00B05703" w:rsidRPr="00C022CD" w:rsidRDefault="000B38FB" w:rsidP="00B05703">
      <w:pPr>
        <w:pStyle w:val="MBT"/>
        <w:rPr>
          <w:lang w:val="en-GB"/>
        </w:rPr>
      </w:pPr>
      <w:r w:rsidRPr="00C022CD">
        <w:rPr>
          <w:lang w:val="en-GB"/>
        </w:rPr>
        <w:t xml:space="preserve">After </w:t>
      </w:r>
      <w:r w:rsidR="00B639EF" w:rsidRPr="00C022CD">
        <w:rPr>
          <w:lang w:val="en-GB"/>
        </w:rPr>
        <w:t>the</w:t>
      </w:r>
      <w:r w:rsidRPr="00C022CD">
        <w:rPr>
          <w:lang w:val="en-GB"/>
        </w:rPr>
        <w:t xml:space="preserve"> entry in</w:t>
      </w:r>
      <w:r w:rsidR="00B639EF" w:rsidRPr="00C022CD">
        <w:rPr>
          <w:lang w:val="en-GB"/>
        </w:rPr>
        <w:t>to</w:t>
      </w:r>
      <w:r w:rsidRPr="00C022CD">
        <w:rPr>
          <w:lang w:val="en-GB"/>
        </w:rPr>
        <w:t xml:space="preserve"> force</w:t>
      </w:r>
      <w:r w:rsidR="00B639EF" w:rsidRPr="00C022CD">
        <w:rPr>
          <w:lang w:val="en-GB"/>
        </w:rPr>
        <w:t xml:space="preserve"> of Law 29/2012 introducing the Golden Residence Permit Programme in Portugal</w:t>
      </w:r>
      <w:r w:rsidRPr="00C022CD">
        <w:rPr>
          <w:lang w:val="en-GB"/>
        </w:rPr>
        <w:t xml:space="preserve">, several implementing acts were also approved, such as </w:t>
      </w:r>
      <w:r w:rsidR="00E733BB" w:rsidRPr="00C022CD">
        <w:rPr>
          <w:lang w:val="en-GB"/>
        </w:rPr>
        <w:t xml:space="preserve">the </w:t>
      </w:r>
      <w:r w:rsidR="003F5C77" w:rsidRPr="00C022CD">
        <w:rPr>
          <w:lang w:val="en-GB"/>
        </w:rPr>
        <w:t xml:space="preserve">Order 11820-A/2012, issued by the </w:t>
      </w:r>
      <w:r w:rsidR="00E733BB" w:rsidRPr="00C022CD">
        <w:rPr>
          <w:lang w:val="en-GB"/>
        </w:rPr>
        <w:t>Ministries of State, of Foreigner Affairs and of Internal Affairs’</w:t>
      </w:r>
      <w:r w:rsidR="00E733BB" w:rsidRPr="00C022CD">
        <w:rPr>
          <w:rStyle w:val="FootnoteReference"/>
          <w:lang w:val="en-GB"/>
        </w:rPr>
        <w:footnoteReference w:id="21"/>
      </w:r>
      <w:r w:rsidR="00E733BB" w:rsidRPr="00C022CD">
        <w:rPr>
          <w:lang w:val="en-GB"/>
        </w:rPr>
        <w:t xml:space="preserve"> </w:t>
      </w:r>
      <w:r w:rsidR="00B639EF" w:rsidRPr="00C022CD">
        <w:rPr>
          <w:lang w:val="en-GB"/>
        </w:rPr>
        <w:t xml:space="preserve">later </w:t>
      </w:r>
      <w:r w:rsidR="00E733BB" w:rsidRPr="00C022CD">
        <w:rPr>
          <w:lang w:val="en-GB"/>
        </w:rPr>
        <w:t>a</w:t>
      </w:r>
      <w:r w:rsidR="007D21A1" w:rsidRPr="00C022CD">
        <w:rPr>
          <w:lang w:val="en-GB"/>
        </w:rPr>
        <w:t>mended by</w:t>
      </w:r>
      <w:r w:rsidR="00E733BB" w:rsidRPr="00C022CD">
        <w:rPr>
          <w:lang w:val="en-GB"/>
        </w:rPr>
        <w:t xml:space="preserve"> the </w:t>
      </w:r>
      <w:r w:rsidR="003F5C77" w:rsidRPr="00C022CD">
        <w:rPr>
          <w:lang w:val="en-GB"/>
        </w:rPr>
        <w:t>Order 1661-A/2013</w:t>
      </w:r>
      <w:r w:rsidR="00B639EF" w:rsidRPr="00C022CD">
        <w:rPr>
          <w:lang w:val="en-GB"/>
        </w:rPr>
        <w:t>.</w:t>
      </w:r>
      <w:r w:rsidR="00E733BB" w:rsidRPr="00C022CD">
        <w:rPr>
          <w:rStyle w:val="FootnoteReference"/>
          <w:lang w:val="en-GB"/>
        </w:rPr>
        <w:footnoteReference w:id="22"/>
      </w:r>
      <w:r w:rsidR="00B639EF" w:rsidRPr="00C022CD">
        <w:rPr>
          <w:lang w:val="en-GB"/>
        </w:rPr>
        <w:t xml:space="preserve"> </w:t>
      </w:r>
      <w:r w:rsidR="00C71DDA" w:rsidRPr="00C022CD">
        <w:rPr>
          <w:lang w:val="en-GB"/>
        </w:rPr>
        <w:t xml:space="preserve">These legal instruments were aimed at establishing the documents, means of proof and other </w:t>
      </w:r>
      <w:r w:rsidR="00624487" w:rsidRPr="00C022CD">
        <w:rPr>
          <w:lang w:val="en-GB"/>
        </w:rPr>
        <w:t xml:space="preserve">practical aspects for </w:t>
      </w:r>
      <w:r w:rsidR="00C71DDA" w:rsidRPr="00C022CD">
        <w:rPr>
          <w:lang w:val="en-GB"/>
        </w:rPr>
        <w:t xml:space="preserve">application of the regime of </w:t>
      </w:r>
      <w:r w:rsidR="00624487" w:rsidRPr="00C022CD">
        <w:rPr>
          <w:lang w:val="en-GB"/>
        </w:rPr>
        <w:t>IRP</w:t>
      </w:r>
      <w:r w:rsidR="00C71DDA" w:rsidRPr="00C022CD">
        <w:rPr>
          <w:lang w:val="en-GB"/>
        </w:rPr>
        <w:t xml:space="preserve">. </w:t>
      </w:r>
      <w:r w:rsidR="00B639EF" w:rsidRPr="00C022CD">
        <w:rPr>
          <w:lang w:val="en-GB"/>
        </w:rPr>
        <w:t>However, t</w:t>
      </w:r>
      <w:r w:rsidR="00A91832" w:rsidRPr="00C022CD">
        <w:rPr>
          <w:lang w:val="en-GB"/>
        </w:rPr>
        <w:t>hese orders where revoked by the 2015 amendment to the Aliens Act Regulation</w:t>
      </w:r>
      <w:r w:rsidR="00624487" w:rsidRPr="00C022CD">
        <w:rPr>
          <w:lang w:val="en-GB"/>
        </w:rPr>
        <w:t>, which incorporated these norms in the Regulation</w:t>
      </w:r>
      <w:r w:rsidR="00B639EF" w:rsidRPr="00C022CD">
        <w:rPr>
          <w:lang w:val="en-GB"/>
        </w:rPr>
        <w:t>.</w:t>
      </w:r>
      <w:r w:rsidR="00A91832" w:rsidRPr="00C022CD">
        <w:rPr>
          <w:rStyle w:val="FootnoteReference"/>
          <w:lang w:val="en-GB"/>
        </w:rPr>
        <w:footnoteReference w:id="23"/>
      </w:r>
      <w:r w:rsidR="00A91832" w:rsidRPr="00C022CD">
        <w:rPr>
          <w:lang w:val="en-GB"/>
        </w:rPr>
        <w:t xml:space="preserve"> </w:t>
      </w:r>
      <w:r w:rsidR="00C71DDA" w:rsidRPr="00C022CD">
        <w:rPr>
          <w:lang w:val="en-GB"/>
        </w:rPr>
        <w:t xml:space="preserve"> </w:t>
      </w:r>
    </w:p>
    <w:p w14:paraId="728A064B" w14:textId="77777777" w:rsidR="00B05703" w:rsidRPr="00C022CD" w:rsidRDefault="00B05703" w:rsidP="00B05703">
      <w:pPr>
        <w:pStyle w:val="MBT"/>
        <w:rPr>
          <w:lang w:val="en-GB"/>
        </w:rPr>
      </w:pPr>
    </w:p>
    <w:p w14:paraId="7AA6B5A4" w14:textId="2F69DD7A" w:rsidR="00624487" w:rsidRPr="00C022CD" w:rsidRDefault="006529AB" w:rsidP="00C71F61">
      <w:pPr>
        <w:pStyle w:val="MBT"/>
        <w:rPr>
          <w:lang w:val="en-GB"/>
        </w:rPr>
      </w:pPr>
      <w:r w:rsidRPr="00C022CD">
        <w:rPr>
          <w:lang w:val="en-GB"/>
        </w:rPr>
        <w:t xml:space="preserve">Regarding the investment requirements for the IRP, </w:t>
      </w:r>
      <w:r w:rsidR="00624487" w:rsidRPr="00C022CD">
        <w:rPr>
          <w:lang w:val="en-GB"/>
        </w:rPr>
        <w:t>first of all, applicants shall fulfil the general conditions laid down on Article 77 for issuing residence permits in general.</w:t>
      </w:r>
    </w:p>
    <w:p w14:paraId="388F91D6" w14:textId="00C7BD6E" w:rsidR="00B05703" w:rsidRPr="00C022CD" w:rsidRDefault="00624487" w:rsidP="00C71F61">
      <w:pPr>
        <w:pStyle w:val="MBT"/>
        <w:rPr>
          <w:lang w:val="en-GB"/>
        </w:rPr>
      </w:pPr>
      <w:r w:rsidRPr="00C022CD">
        <w:rPr>
          <w:lang w:val="en-GB"/>
        </w:rPr>
        <w:t xml:space="preserve">Secondly, they have to respect specific conditions, the first being an investment activity. In this context, the </w:t>
      </w:r>
      <w:r w:rsidR="006529AB" w:rsidRPr="00C022CD">
        <w:rPr>
          <w:lang w:val="en-GB"/>
        </w:rPr>
        <w:t xml:space="preserve">Aliens Act </w:t>
      </w:r>
      <w:r w:rsidR="000B38FB" w:rsidRPr="00C022CD">
        <w:rPr>
          <w:lang w:val="en-GB"/>
        </w:rPr>
        <w:t xml:space="preserve">currently </w:t>
      </w:r>
      <w:r w:rsidR="00B05703" w:rsidRPr="00C022CD">
        <w:rPr>
          <w:lang w:val="en-GB"/>
        </w:rPr>
        <w:t>include</w:t>
      </w:r>
      <w:r w:rsidR="006529AB" w:rsidRPr="00C022CD">
        <w:rPr>
          <w:lang w:val="en-GB"/>
        </w:rPr>
        <w:t>s</w:t>
      </w:r>
      <w:r w:rsidR="00C71F61" w:rsidRPr="00C022CD">
        <w:rPr>
          <w:lang w:val="en-GB"/>
        </w:rPr>
        <w:t xml:space="preserve"> several forms of capital transfer, creation of job positions and </w:t>
      </w:r>
      <w:r w:rsidR="003656E8" w:rsidRPr="00C022CD">
        <w:rPr>
          <w:lang w:val="en-GB"/>
        </w:rPr>
        <w:lastRenderedPageBreak/>
        <w:t>p</w:t>
      </w:r>
      <w:r w:rsidR="00C71F61" w:rsidRPr="00C022CD">
        <w:rPr>
          <w:lang w:val="en-GB"/>
        </w:rPr>
        <w:t>urchase of real estate property, also under different modalities</w:t>
      </w:r>
      <w:r w:rsidR="009A5C32" w:rsidRPr="00C022CD">
        <w:rPr>
          <w:rStyle w:val="FootnoteReference"/>
          <w:lang w:val="en-GB"/>
        </w:rPr>
        <w:footnoteReference w:id="24"/>
      </w:r>
      <w:r w:rsidR="00C71F61" w:rsidRPr="00C022CD">
        <w:rPr>
          <w:lang w:val="en-GB"/>
        </w:rPr>
        <w:t xml:space="preserve">. </w:t>
      </w:r>
    </w:p>
    <w:p w14:paraId="15CD1483" w14:textId="77777777" w:rsidR="00C71F61" w:rsidRPr="00C022CD" w:rsidRDefault="00C71F61" w:rsidP="00C71F61">
      <w:pPr>
        <w:pStyle w:val="MBT"/>
        <w:rPr>
          <w:lang w:val="en-GB"/>
        </w:rPr>
      </w:pPr>
    </w:p>
    <w:p w14:paraId="1579B1BD" w14:textId="6AD60425" w:rsidR="0005340D" w:rsidRPr="00C022CD" w:rsidRDefault="00B52232" w:rsidP="00B52232">
      <w:pPr>
        <w:pStyle w:val="MBT"/>
        <w:rPr>
          <w:lang w:val="en-GB"/>
        </w:rPr>
      </w:pPr>
      <w:r w:rsidRPr="00C022CD">
        <w:rPr>
          <w:lang w:val="en-GB"/>
        </w:rPr>
        <w:t xml:space="preserve">Article 90-A of </w:t>
      </w:r>
      <w:r w:rsidR="001A3F99" w:rsidRPr="00C022CD">
        <w:rPr>
          <w:lang w:val="en-GB"/>
        </w:rPr>
        <w:t>the Aliens Act</w:t>
      </w:r>
      <w:r w:rsidR="00B05703" w:rsidRPr="00C022CD">
        <w:rPr>
          <w:lang w:val="en-GB"/>
        </w:rPr>
        <w:t xml:space="preserve"> </w:t>
      </w:r>
      <w:r w:rsidRPr="00C022CD">
        <w:rPr>
          <w:lang w:val="en-GB"/>
        </w:rPr>
        <w:t>sets forth</w:t>
      </w:r>
      <w:r w:rsidR="00B05703" w:rsidRPr="00C022CD">
        <w:rPr>
          <w:lang w:val="en-GB"/>
        </w:rPr>
        <w:t xml:space="preserve"> additional requirements for </w:t>
      </w:r>
      <w:r w:rsidR="006529AB" w:rsidRPr="00C022CD">
        <w:rPr>
          <w:lang w:val="en-GB"/>
        </w:rPr>
        <w:t>I</w:t>
      </w:r>
      <w:r w:rsidRPr="00C022CD">
        <w:rPr>
          <w:lang w:val="en-GB"/>
        </w:rPr>
        <w:t>RP applicants</w:t>
      </w:r>
      <w:r w:rsidR="00B05703" w:rsidRPr="00C022CD">
        <w:rPr>
          <w:lang w:val="en-GB"/>
        </w:rPr>
        <w:t xml:space="preserve">, such as: </w:t>
      </w:r>
      <w:r w:rsidRPr="00C022CD">
        <w:rPr>
          <w:lang w:val="en-GB"/>
        </w:rPr>
        <w:t>holding a valid Schengen visa, regularization of stay in 90 days after the entry in national territory</w:t>
      </w:r>
      <w:r w:rsidR="00C71F61" w:rsidRPr="00C022CD">
        <w:rPr>
          <w:lang w:val="en-GB"/>
        </w:rPr>
        <w:t xml:space="preserve">. </w:t>
      </w:r>
    </w:p>
    <w:p w14:paraId="1E78B16D" w14:textId="5BA29AE3" w:rsidR="00B52232" w:rsidRPr="00C022CD" w:rsidRDefault="00B52232" w:rsidP="00B52232">
      <w:pPr>
        <w:pStyle w:val="MBT"/>
        <w:rPr>
          <w:lang w:val="en-GB"/>
        </w:rPr>
      </w:pPr>
    </w:p>
    <w:p w14:paraId="3697C418" w14:textId="47EEB130" w:rsidR="005779A7" w:rsidRPr="00C022CD" w:rsidRDefault="004A2177" w:rsidP="004A2177">
      <w:pPr>
        <w:pStyle w:val="MBT"/>
        <w:rPr>
          <w:lang w:val="en-GB"/>
        </w:rPr>
      </w:pPr>
      <w:r w:rsidRPr="00C022CD">
        <w:rPr>
          <w:lang w:val="en-GB"/>
        </w:rPr>
        <w:t xml:space="preserve">Holders of </w:t>
      </w:r>
      <w:r w:rsidR="006529AB" w:rsidRPr="00C022CD">
        <w:rPr>
          <w:lang w:val="en-GB"/>
        </w:rPr>
        <w:t>I</w:t>
      </w:r>
      <w:r w:rsidRPr="00C022CD">
        <w:rPr>
          <w:lang w:val="en-GB"/>
        </w:rPr>
        <w:t>RP have a set of rights, such as residence visa waiver for entering Portugal, to live and work in Portugal, on condition that they stay in Portugal for a period of 7 or more days, in the first year, and 14 or more days, in the subsequent years</w:t>
      </w:r>
      <w:r w:rsidRPr="00C022CD">
        <w:rPr>
          <w:rStyle w:val="FootnoteReference"/>
          <w:lang w:val="en-GB"/>
        </w:rPr>
        <w:footnoteReference w:id="25"/>
      </w:r>
      <w:r w:rsidRPr="00C022CD">
        <w:rPr>
          <w:lang w:val="en-GB"/>
        </w:rPr>
        <w:t>; visa exemption for travelling within the Schengen Area; family reunification; applying for permanent residence (</w:t>
      </w:r>
      <w:r w:rsidR="00977BA4" w:rsidRPr="00C022CD">
        <w:rPr>
          <w:lang w:val="en-GB"/>
        </w:rPr>
        <w:t>according to Article 76 of the Aliens Act, a permanent residence permit is a residence permit with no expiring date, thus conferring a right to live permanently in the Portuguese territory</w:t>
      </w:r>
      <w:r w:rsidRPr="00C022CD">
        <w:rPr>
          <w:lang w:val="en-GB"/>
        </w:rPr>
        <w:t xml:space="preserve">) and applying for Portuguese citizenship, by naturalization, provided all other requirements set out by the Nationality Act are fulfilled. </w:t>
      </w:r>
    </w:p>
    <w:p w14:paraId="375F28DE" w14:textId="77777777" w:rsidR="00B05703" w:rsidRPr="00C022CD" w:rsidRDefault="00B05703" w:rsidP="00B05703">
      <w:pPr>
        <w:pStyle w:val="MBT"/>
        <w:rPr>
          <w:lang w:val="en-GB"/>
        </w:rPr>
      </w:pPr>
    </w:p>
    <w:p w14:paraId="405D175C" w14:textId="49ADEB3B" w:rsidR="00B05703" w:rsidRPr="00C022CD" w:rsidRDefault="007D21A1" w:rsidP="00B05703">
      <w:pPr>
        <w:pStyle w:val="MMultilevel"/>
        <w:numPr>
          <w:ilvl w:val="0"/>
          <w:numId w:val="0"/>
        </w:numPr>
        <w:rPr>
          <w:lang w:val="en-GB"/>
        </w:rPr>
      </w:pPr>
      <w:r w:rsidRPr="00C022CD">
        <w:rPr>
          <w:lang w:val="en-GB"/>
        </w:rPr>
        <w:t>The IRP is initially valid for one year, renewable for periods of two years</w:t>
      </w:r>
      <w:r w:rsidR="00434784" w:rsidRPr="00C022CD">
        <w:rPr>
          <w:lang w:val="en-GB"/>
        </w:rPr>
        <w:t>, p</w:t>
      </w:r>
      <w:r w:rsidRPr="00C022CD">
        <w:rPr>
          <w:lang w:val="en-GB"/>
        </w:rPr>
        <w:t xml:space="preserve">rovided that the applicant </w:t>
      </w:r>
      <w:r w:rsidR="004A2177" w:rsidRPr="00C022CD">
        <w:rPr>
          <w:lang w:val="en-GB"/>
        </w:rPr>
        <w:t>continues to meet the requirements</w:t>
      </w:r>
      <w:r w:rsidR="0080377A" w:rsidRPr="00C022CD">
        <w:rPr>
          <w:lang w:val="en-GB"/>
        </w:rPr>
        <w:t xml:space="preserve"> (Article 90-A, n.3 of the Aliens Act)</w:t>
      </w:r>
      <w:r w:rsidR="004A2177" w:rsidRPr="00C022CD">
        <w:rPr>
          <w:lang w:val="en-GB"/>
        </w:rPr>
        <w:t>.</w:t>
      </w:r>
      <w:r w:rsidRPr="00C022CD">
        <w:rPr>
          <w:lang w:val="en-GB"/>
        </w:rPr>
        <w:t xml:space="preserve"> </w:t>
      </w:r>
      <w:r w:rsidR="00307DCA" w:rsidRPr="00C022CD">
        <w:rPr>
          <w:lang w:val="en-GB"/>
        </w:rPr>
        <w:t xml:space="preserve">Due to the minimal physical presence in </w:t>
      </w:r>
      <w:r w:rsidR="006529AB" w:rsidRPr="00C022CD">
        <w:rPr>
          <w:lang w:val="en-GB"/>
        </w:rPr>
        <w:t>Portugal</w:t>
      </w:r>
      <w:r w:rsidR="00307DCA" w:rsidRPr="00C022CD">
        <w:rPr>
          <w:lang w:val="en-GB"/>
        </w:rPr>
        <w:t xml:space="preserve"> required in a calendar year, we can consider that the Portuguese scheme provides facilitated residence conditions.  </w:t>
      </w:r>
    </w:p>
    <w:p w14:paraId="526ED044" w14:textId="77777777" w:rsidR="00B05703" w:rsidRPr="00C022CD" w:rsidRDefault="00B05703" w:rsidP="00B05703">
      <w:pPr>
        <w:pStyle w:val="MMultilevel"/>
        <w:numPr>
          <w:ilvl w:val="0"/>
          <w:numId w:val="0"/>
        </w:numPr>
        <w:ind w:left="425" w:hanging="425"/>
        <w:rPr>
          <w:lang w:val="en-GB"/>
        </w:rPr>
      </w:pPr>
    </w:p>
    <w:p w14:paraId="01EB2F4F" w14:textId="3BC314DA" w:rsidR="007E4F06" w:rsidRPr="00C022CD" w:rsidRDefault="001D7DA5" w:rsidP="003E0730">
      <w:pPr>
        <w:pStyle w:val="MMultilevel"/>
        <w:rPr>
          <w:lang w:val="en-GB"/>
        </w:rPr>
      </w:pPr>
      <w:r w:rsidRPr="00C022CD">
        <w:rPr>
          <w:b/>
          <w:i/>
          <w:color w:val="000000" w:themeColor="text1"/>
          <w:lang w:val="en-GB"/>
        </w:rPr>
        <w:t>Competent authorities:</w:t>
      </w:r>
      <w:r w:rsidRPr="00C022CD">
        <w:rPr>
          <w:i/>
          <w:color w:val="000000" w:themeColor="text1"/>
          <w:lang w:val="en-GB"/>
        </w:rPr>
        <w:t xml:space="preserve"> </w:t>
      </w:r>
    </w:p>
    <w:p w14:paraId="68B053EA" w14:textId="77777777" w:rsidR="001C201E" w:rsidRPr="00C022CD" w:rsidRDefault="001C201E" w:rsidP="007E4F06">
      <w:pPr>
        <w:pStyle w:val="MBT"/>
        <w:rPr>
          <w:lang w:val="en-GB"/>
        </w:rPr>
      </w:pPr>
    </w:p>
    <w:p w14:paraId="6AA10319" w14:textId="18DB617C" w:rsidR="001C201E" w:rsidRPr="00C022CD" w:rsidRDefault="001C201E" w:rsidP="001C201E">
      <w:pPr>
        <w:pStyle w:val="MBT"/>
        <w:rPr>
          <w:lang w:val="en-GB"/>
        </w:rPr>
      </w:pPr>
      <w:r w:rsidRPr="00C022CD">
        <w:rPr>
          <w:lang w:val="en-GB"/>
        </w:rPr>
        <w:t xml:space="preserve">The Portuguese </w:t>
      </w:r>
      <w:r w:rsidR="006529AB" w:rsidRPr="00C022CD">
        <w:rPr>
          <w:lang w:val="en-GB"/>
        </w:rPr>
        <w:t>Immigration</w:t>
      </w:r>
      <w:r w:rsidRPr="00C022CD">
        <w:rPr>
          <w:lang w:val="en-GB"/>
        </w:rPr>
        <w:t xml:space="preserve"> and Borders Service</w:t>
      </w:r>
      <w:r w:rsidR="007C16F5" w:rsidRPr="00C022CD">
        <w:rPr>
          <w:lang w:val="en-GB"/>
        </w:rPr>
        <w:t xml:space="preserve"> (</w:t>
      </w:r>
      <w:r w:rsidR="00B30495" w:rsidRPr="00C022CD">
        <w:rPr>
          <w:i/>
          <w:lang w:val="en-GB"/>
        </w:rPr>
        <w:t>Serviço de Estrangeiros e Fronteiras</w:t>
      </w:r>
      <w:r w:rsidR="00B30495" w:rsidRPr="00C022CD">
        <w:rPr>
          <w:lang w:val="en-GB"/>
        </w:rPr>
        <w:t xml:space="preserve">, </w:t>
      </w:r>
      <w:r w:rsidR="007C16F5" w:rsidRPr="00C022CD">
        <w:rPr>
          <w:lang w:val="en-GB"/>
        </w:rPr>
        <w:t>SEF)</w:t>
      </w:r>
      <w:r w:rsidRPr="00C022CD">
        <w:rPr>
          <w:lang w:val="en-GB"/>
        </w:rPr>
        <w:t xml:space="preserve">, working under the </w:t>
      </w:r>
      <w:r w:rsidR="00BB6B5F" w:rsidRPr="00C022CD">
        <w:rPr>
          <w:lang w:val="en-GB"/>
        </w:rPr>
        <w:t>hierarchy</w:t>
      </w:r>
      <w:r w:rsidR="0005340D" w:rsidRPr="00C022CD">
        <w:rPr>
          <w:lang w:val="en-GB"/>
        </w:rPr>
        <w:t xml:space="preserve"> of the Ministry of Internal </w:t>
      </w:r>
      <w:r w:rsidR="00BB6B5F" w:rsidRPr="00C022CD">
        <w:rPr>
          <w:lang w:val="en-GB"/>
        </w:rPr>
        <w:t>Affairs,</w:t>
      </w:r>
      <w:r w:rsidR="0005340D" w:rsidRPr="00C022CD">
        <w:rPr>
          <w:lang w:val="en-GB"/>
        </w:rPr>
        <w:t xml:space="preserve"> </w:t>
      </w:r>
      <w:r w:rsidR="001A3F99" w:rsidRPr="00C022CD">
        <w:rPr>
          <w:lang w:val="en-GB"/>
        </w:rPr>
        <w:t>has exclusive competence on migration issues</w:t>
      </w:r>
      <w:r w:rsidR="00B81FBC" w:rsidRPr="00C022CD">
        <w:rPr>
          <w:rStyle w:val="FootnoteReference"/>
          <w:lang w:val="en-GB"/>
        </w:rPr>
        <w:footnoteReference w:id="26"/>
      </w:r>
      <w:r w:rsidR="001A3F99" w:rsidRPr="00C022CD">
        <w:rPr>
          <w:lang w:val="en-GB"/>
        </w:rPr>
        <w:t xml:space="preserve">. Therefore, it </w:t>
      </w:r>
      <w:r w:rsidRPr="00C022CD">
        <w:rPr>
          <w:lang w:val="en-GB"/>
        </w:rPr>
        <w:t xml:space="preserve">is </w:t>
      </w:r>
      <w:r w:rsidR="0080377A" w:rsidRPr="00C022CD">
        <w:rPr>
          <w:lang w:val="en-GB"/>
        </w:rPr>
        <w:t xml:space="preserve">the authority </w:t>
      </w:r>
      <w:r w:rsidRPr="00C022CD">
        <w:rPr>
          <w:lang w:val="en-GB"/>
        </w:rPr>
        <w:t xml:space="preserve">entrusted with the regulation and running of the </w:t>
      </w:r>
      <w:r w:rsidR="0005340D" w:rsidRPr="00C022CD">
        <w:rPr>
          <w:lang w:val="en-GB"/>
        </w:rPr>
        <w:t>IRP</w:t>
      </w:r>
      <w:r w:rsidRPr="00C022CD">
        <w:rPr>
          <w:lang w:val="en-GB"/>
        </w:rPr>
        <w:t>.</w:t>
      </w:r>
    </w:p>
    <w:p w14:paraId="3E00C2CE" w14:textId="77777777" w:rsidR="001C201E" w:rsidRPr="00C022CD" w:rsidRDefault="001C201E" w:rsidP="001C201E">
      <w:pPr>
        <w:pStyle w:val="MBT"/>
        <w:rPr>
          <w:lang w:val="en-GB"/>
        </w:rPr>
      </w:pPr>
    </w:p>
    <w:p w14:paraId="22127FCF" w14:textId="2A218F6D" w:rsidR="001C201E" w:rsidRPr="00C022CD" w:rsidRDefault="001A3F99" w:rsidP="001C201E">
      <w:pPr>
        <w:pStyle w:val="MBT"/>
        <w:rPr>
          <w:lang w:val="en-GB"/>
        </w:rPr>
      </w:pPr>
      <w:r w:rsidRPr="00C022CD">
        <w:rPr>
          <w:lang w:val="en-GB"/>
        </w:rPr>
        <w:t xml:space="preserve">Under </w:t>
      </w:r>
      <w:r w:rsidR="00BF767C" w:rsidRPr="00C022CD">
        <w:rPr>
          <w:lang w:val="en-GB"/>
        </w:rPr>
        <w:t>Article 65-</w:t>
      </w:r>
      <w:r w:rsidR="00337E21" w:rsidRPr="00C022CD">
        <w:rPr>
          <w:lang w:val="en-GB"/>
        </w:rPr>
        <w:t>H</w:t>
      </w:r>
      <w:r w:rsidR="00BF767C" w:rsidRPr="00C022CD">
        <w:rPr>
          <w:lang w:val="en-GB"/>
        </w:rPr>
        <w:t xml:space="preserve"> of the Aliens Act Regulation, a follow-up group is set up consisting of the national director of </w:t>
      </w:r>
      <w:r w:rsidR="007C16F5" w:rsidRPr="00C022CD">
        <w:rPr>
          <w:lang w:val="en-GB"/>
        </w:rPr>
        <w:t>SEF</w:t>
      </w:r>
      <w:r w:rsidR="00BF767C" w:rsidRPr="00C022CD">
        <w:rPr>
          <w:lang w:val="en-GB"/>
        </w:rPr>
        <w:t xml:space="preserve">, the Director-General for Consular Affairs and Portuguese Communities, the President of </w:t>
      </w:r>
      <w:r w:rsidR="004C5D3E" w:rsidRPr="00C022CD">
        <w:rPr>
          <w:lang w:val="en-GB"/>
        </w:rPr>
        <w:t xml:space="preserve">Agency for Investment and Foreign Trade of Portugal, </w:t>
      </w:r>
      <w:r w:rsidR="00BF767C" w:rsidRPr="00C022CD">
        <w:rPr>
          <w:lang w:val="en-GB"/>
        </w:rPr>
        <w:t>a representative of the member of the Government responsible for culture and a representative of the member of the Government responsible for the areas of education and science.</w:t>
      </w:r>
    </w:p>
    <w:p w14:paraId="4F903729" w14:textId="77777777" w:rsidR="001C201E" w:rsidRPr="00C022CD" w:rsidRDefault="001C201E" w:rsidP="007E4F06">
      <w:pPr>
        <w:pStyle w:val="MBT"/>
        <w:rPr>
          <w:lang w:val="en-GB"/>
        </w:rPr>
      </w:pPr>
    </w:p>
    <w:p w14:paraId="1BFD39B0" w14:textId="77777777" w:rsidR="00AC2EEB" w:rsidRPr="00C022CD" w:rsidRDefault="00AC2EEB" w:rsidP="004F139F">
      <w:pPr>
        <w:pStyle w:val="MH1nonumb"/>
        <w:numPr>
          <w:ilvl w:val="0"/>
          <w:numId w:val="10"/>
        </w:numPr>
        <w:ind w:left="426" w:hanging="284"/>
      </w:pPr>
      <w:bookmarkStart w:id="5" w:name="_Toc496025533"/>
      <w:bookmarkStart w:id="6" w:name="_Toc496124920"/>
      <w:bookmarkStart w:id="7" w:name="_Toc520807288"/>
      <w:r w:rsidRPr="00C022CD">
        <w:lastRenderedPageBreak/>
        <w:t>PROCEDURES, COMPETENT AUTHORITIES AND APPLICABLE CRITERIA</w:t>
      </w:r>
      <w:bookmarkEnd w:id="5"/>
      <w:bookmarkEnd w:id="6"/>
      <w:bookmarkEnd w:id="7"/>
    </w:p>
    <w:p w14:paraId="5C9AC3D7" w14:textId="2B64E6C0" w:rsidR="00AC2EEB" w:rsidRPr="00C022CD" w:rsidRDefault="00AC2EEB" w:rsidP="001C1E15">
      <w:pPr>
        <w:pStyle w:val="MH1"/>
        <w:pageBreakBefore w:val="0"/>
        <w:ind w:left="431" w:hanging="431"/>
      </w:pPr>
      <w:bookmarkStart w:id="8" w:name="_Toc496025534"/>
      <w:bookmarkStart w:id="9" w:name="_Toc496124921"/>
      <w:bookmarkStart w:id="10" w:name="_Toc520807289"/>
      <w:r w:rsidRPr="00C022CD">
        <w:t>Application Phase</w:t>
      </w:r>
      <w:bookmarkEnd w:id="8"/>
      <w:bookmarkEnd w:id="9"/>
      <w:bookmarkEnd w:id="10"/>
    </w:p>
    <w:p w14:paraId="5266FCDC" w14:textId="0DE486CC" w:rsidR="00B311A7" w:rsidRPr="00C022CD" w:rsidRDefault="00B311A7" w:rsidP="0001799A">
      <w:pPr>
        <w:pStyle w:val="MH2"/>
        <w:outlineLvl w:val="9"/>
      </w:pPr>
      <w:r w:rsidRPr="00C022CD">
        <w:t>Procedures</w:t>
      </w:r>
    </w:p>
    <w:p w14:paraId="53FF6687" w14:textId="54946BC1" w:rsidR="00B311A7" w:rsidRPr="00C022CD" w:rsidRDefault="006529AB" w:rsidP="003B3938">
      <w:pPr>
        <w:pStyle w:val="MMultilevel"/>
        <w:rPr>
          <w:i/>
          <w:color w:val="FF0000"/>
          <w:lang w:val="en-GB"/>
        </w:rPr>
      </w:pPr>
      <w:r w:rsidRPr="00C022CD">
        <w:rPr>
          <w:b/>
          <w:i/>
          <w:lang w:val="en-GB"/>
        </w:rPr>
        <w:t>W</w:t>
      </w:r>
      <w:r w:rsidR="00B311A7" w:rsidRPr="00C022CD">
        <w:rPr>
          <w:b/>
          <w:i/>
          <w:lang w:val="en-GB"/>
        </w:rPr>
        <w:t>ho can apply for a residence permit</w:t>
      </w:r>
      <w:r w:rsidR="00B311A7" w:rsidRPr="00C022CD">
        <w:rPr>
          <w:i/>
          <w:lang w:val="en-GB"/>
        </w:rPr>
        <w:t xml:space="preserve"> </w:t>
      </w:r>
    </w:p>
    <w:p w14:paraId="45F6D32D" w14:textId="77777777" w:rsidR="0070543B" w:rsidRPr="00C022CD" w:rsidRDefault="0070543B" w:rsidP="0070543B">
      <w:pPr>
        <w:pStyle w:val="MMultilevel"/>
        <w:numPr>
          <w:ilvl w:val="0"/>
          <w:numId w:val="0"/>
        </w:numPr>
        <w:ind w:left="425" w:hanging="425"/>
        <w:rPr>
          <w:i/>
          <w:color w:val="FF0000"/>
          <w:lang w:val="en-GB"/>
        </w:rPr>
      </w:pPr>
    </w:p>
    <w:p w14:paraId="35160406" w14:textId="0C3A8E62" w:rsidR="0070543B" w:rsidRPr="00C022CD" w:rsidRDefault="0070543B" w:rsidP="0070543B">
      <w:pPr>
        <w:pStyle w:val="MMultilevel"/>
        <w:numPr>
          <w:ilvl w:val="0"/>
          <w:numId w:val="0"/>
        </w:numPr>
        <w:rPr>
          <w:lang w:val="en-GB"/>
        </w:rPr>
      </w:pPr>
      <w:r w:rsidRPr="00C022CD">
        <w:rPr>
          <w:lang w:val="en-GB"/>
        </w:rPr>
        <w:t xml:space="preserve">According to Article </w:t>
      </w:r>
      <w:r w:rsidR="005717E2" w:rsidRPr="00C022CD">
        <w:rPr>
          <w:lang w:val="en-GB"/>
        </w:rPr>
        <w:t>4</w:t>
      </w:r>
      <w:r w:rsidRPr="00C022CD">
        <w:rPr>
          <w:lang w:val="en-GB"/>
        </w:rPr>
        <w:t xml:space="preserve"> </w:t>
      </w:r>
      <w:r w:rsidR="00C71F61" w:rsidRPr="00C022CD">
        <w:rPr>
          <w:lang w:val="en-GB"/>
        </w:rPr>
        <w:t>of t</w:t>
      </w:r>
      <w:r w:rsidRPr="00C022CD">
        <w:rPr>
          <w:lang w:val="en-GB"/>
        </w:rPr>
        <w:t>he Aliens Act, only third-country nationals may apply for a residence permit under the IRP. The IRP legal mechanism does not apply to EU and EEE citizens</w:t>
      </w:r>
      <w:r w:rsidR="005717E2" w:rsidRPr="00C022CD">
        <w:rPr>
          <w:lang w:val="en-GB"/>
        </w:rPr>
        <w:t>, neither to Refugees or subsidiary protection holders</w:t>
      </w:r>
      <w:r w:rsidR="00C71F61" w:rsidRPr="00C022CD">
        <w:rPr>
          <w:lang w:val="en-GB"/>
        </w:rPr>
        <w:t xml:space="preserve"> living in Portugal</w:t>
      </w:r>
      <w:r w:rsidRPr="00C022CD">
        <w:rPr>
          <w:lang w:val="en-GB"/>
        </w:rPr>
        <w:t>.</w:t>
      </w:r>
    </w:p>
    <w:p w14:paraId="082C3499" w14:textId="53029C96" w:rsidR="000F0DF4" w:rsidRPr="00C022CD" w:rsidRDefault="000F0DF4" w:rsidP="0070543B">
      <w:pPr>
        <w:pStyle w:val="MMultilevel"/>
        <w:numPr>
          <w:ilvl w:val="0"/>
          <w:numId w:val="0"/>
        </w:numPr>
        <w:rPr>
          <w:lang w:val="en-GB"/>
        </w:rPr>
      </w:pPr>
      <w:r w:rsidRPr="00C022CD">
        <w:rPr>
          <w:lang w:val="en-GB"/>
        </w:rPr>
        <w:t xml:space="preserve">Third country nationals must conduct an investment activity, as an individual businessperson or through a company set up in Portugal or in another EU Member State and in addition, must be settled in Portugal. </w:t>
      </w:r>
    </w:p>
    <w:p w14:paraId="77A8753B" w14:textId="77777777" w:rsidR="005114AD" w:rsidRPr="00C022CD" w:rsidRDefault="005114AD" w:rsidP="0070543B">
      <w:pPr>
        <w:pStyle w:val="MMultilevel"/>
        <w:numPr>
          <w:ilvl w:val="0"/>
          <w:numId w:val="0"/>
        </w:numPr>
        <w:rPr>
          <w:lang w:val="en-GB"/>
        </w:rPr>
      </w:pPr>
    </w:p>
    <w:p w14:paraId="14A65917" w14:textId="2DA0E971" w:rsidR="005114AD" w:rsidRPr="00C022CD" w:rsidRDefault="005114AD" w:rsidP="0070543B">
      <w:pPr>
        <w:pStyle w:val="MMultilevel"/>
        <w:numPr>
          <w:ilvl w:val="0"/>
          <w:numId w:val="0"/>
        </w:numPr>
        <w:rPr>
          <w:lang w:val="en-GB"/>
        </w:rPr>
      </w:pPr>
      <w:r w:rsidRPr="00C022CD">
        <w:rPr>
          <w:lang w:val="en-GB"/>
        </w:rPr>
        <w:t xml:space="preserve">Application may also be done by legal representatives duly authorized for that purpose. </w:t>
      </w:r>
      <w:r w:rsidR="00B64A9D" w:rsidRPr="00C022CD">
        <w:rPr>
          <w:lang w:val="en-GB"/>
        </w:rPr>
        <w:t>In case of the applicant being a minor, legal representation is mandatory.</w:t>
      </w:r>
    </w:p>
    <w:p w14:paraId="29103DEA" w14:textId="71FFDB5A" w:rsidR="0070543B" w:rsidRPr="00C022CD" w:rsidRDefault="0070543B" w:rsidP="0070543B">
      <w:pPr>
        <w:pStyle w:val="MMultilevel"/>
        <w:numPr>
          <w:ilvl w:val="0"/>
          <w:numId w:val="0"/>
        </w:numPr>
        <w:ind w:left="425" w:firstLine="1"/>
        <w:rPr>
          <w:lang w:val="en-GB"/>
        </w:rPr>
      </w:pPr>
    </w:p>
    <w:p w14:paraId="080D2462" w14:textId="06B028A9" w:rsidR="00B311A7" w:rsidRPr="00C022CD" w:rsidRDefault="006529AB" w:rsidP="003B3938">
      <w:pPr>
        <w:pStyle w:val="MMultilevel"/>
        <w:rPr>
          <w:b/>
          <w:i/>
          <w:lang w:val="en-GB"/>
        </w:rPr>
      </w:pPr>
      <w:r w:rsidRPr="00C022CD">
        <w:rPr>
          <w:b/>
          <w:i/>
          <w:lang w:val="en-GB"/>
        </w:rPr>
        <w:t>Procedural stages</w:t>
      </w:r>
    </w:p>
    <w:p w14:paraId="577ED12F" w14:textId="77777777" w:rsidR="00BF767C" w:rsidRPr="00C022CD" w:rsidRDefault="00BF767C" w:rsidP="00BF767C">
      <w:pPr>
        <w:pStyle w:val="MMultilevel"/>
        <w:numPr>
          <w:ilvl w:val="0"/>
          <w:numId w:val="0"/>
        </w:numPr>
        <w:ind w:left="425" w:hanging="425"/>
        <w:rPr>
          <w:i/>
          <w:color w:val="FF0000"/>
          <w:lang w:val="en-GB"/>
        </w:rPr>
      </w:pPr>
    </w:p>
    <w:p w14:paraId="0CC1A725" w14:textId="63CEDC3A" w:rsidR="007C49A7" w:rsidRPr="00C022CD" w:rsidRDefault="007C49A7" w:rsidP="00BF767C">
      <w:pPr>
        <w:pStyle w:val="MBT"/>
        <w:rPr>
          <w:lang w:val="en-GB"/>
        </w:rPr>
      </w:pPr>
      <w:r w:rsidRPr="00C022CD">
        <w:rPr>
          <w:lang w:val="en-GB"/>
        </w:rPr>
        <w:t>The procedure for granting investors residence permits is composed by three steps: (1) the preliminary procedure, where an application is made and the completeness of the documentation is confirmed; (2) the investigation phase, where the application is analysed and a propos</w:t>
      </w:r>
      <w:r w:rsidR="00C022CD">
        <w:rPr>
          <w:lang w:val="en-GB"/>
        </w:rPr>
        <w:t>al decision is drafted and final</w:t>
      </w:r>
      <w:r w:rsidR="00C022CD" w:rsidRPr="00C022CD">
        <w:rPr>
          <w:lang w:val="en-GB"/>
        </w:rPr>
        <w:t>ly, (</w:t>
      </w:r>
      <w:r w:rsidRPr="00C022CD">
        <w:rPr>
          <w:lang w:val="en-GB"/>
        </w:rPr>
        <w:t xml:space="preserve">3) </w:t>
      </w:r>
      <w:r w:rsidR="00656FA4" w:rsidRPr="00C022CD">
        <w:rPr>
          <w:lang w:val="en-GB"/>
        </w:rPr>
        <w:t>the final decision and executory acts</w:t>
      </w:r>
      <w:r w:rsidRPr="00C022CD">
        <w:rPr>
          <w:lang w:val="en-GB"/>
        </w:rPr>
        <w:t>.</w:t>
      </w:r>
    </w:p>
    <w:p w14:paraId="5FD42B2B" w14:textId="77777777" w:rsidR="007C49A7" w:rsidRPr="00C022CD" w:rsidRDefault="007C49A7" w:rsidP="00BF767C">
      <w:pPr>
        <w:pStyle w:val="MBT"/>
        <w:rPr>
          <w:lang w:val="en-GB"/>
        </w:rPr>
      </w:pPr>
    </w:p>
    <w:p w14:paraId="130B698D" w14:textId="59D04CEB" w:rsidR="00BF767C" w:rsidRPr="00C022CD" w:rsidRDefault="007C49A7" w:rsidP="00BF767C">
      <w:pPr>
        <w:pStyle w:val="MBT"/>
        <w:rPr>
          <w:lang w:val="en-GB"/>
        </w:rPr>
      </w:pPr>
      <w:r w:rsidRPr="00C022CD">
        <w:rPr>
          <w:lang w:val="en-GB"/>
        </w:rPr>
        <w:t xml:space="preserve">The preliminary phase starts with an application. </w:t>
      </w:r>
      <w:r w:rsidR="00BF767C" w:rsidRPr="00C022CD">
        <w:rPr>
          <w:lang w:val="en-GB"/>
        </w:rPr>
        <w:t xml:space="preserve">Anyone interested in applying for </w:t>
      </w:r>
      <w:r w:rsidR="00426EBF" w:rsidRPr="00C022CD">
        <w:rPr>
          <w:lang w:val="en-GB"/>
        </w:rPr>
        <w:t>an IPR</w:t>
      </w:r>
      <w:r w:rsidR="00BF767C" w:rsidRPr="00C022CD">
        <w:rPr>
          <w:lang w:val="en-GB"/>
        </w:rPr>
        <w:t xml:space="preserve">, may submit an application </w:t>
      </w:r>
      <w:r w:rsidR="007B1228" w:rsidRPr="00C022CD">
        <w:rPr>
          <w:lang w:val="en-GB"/>
        </w:rPr>
        <w:t>by several ways:</w:t>
      </w:r>
    </w:p>
    <w:p w14:paraId="22EE4347" w14:textId="77777777" w:rsidR="005114AD" w:rsidRPr="00C022CD" w:rsidRDefault="005114AD" w:rsidP="00BF767C">
      <w:pPr>
        <w:pStyle w:val="MBT"/>
        <w:rPr>
          <w:lang w:val="en-GB"/>
        </w:rPr>
      </w:pPr>
    </w:p>
    <w:p w14:paraId="60808A4D" w14:textId="34D44BC1" w:rsidR="005114AD" w:rsidRPr="00C022CD" w:rsidRDefault="007B1228" w:rsidP="007B1228">
      <w:pPr>
        <w:pStyle w:val="MBT"/>
        <w:rPr>
          <w:lang w:val="en-GB"/>
        </w:rPr>
      </w:pPr>
      <w:r w:rsidRPr="00C022CD">
        <w:rPr>
          <w:lang w:val="en-GB"/>
        </w:rPr>
        <w:t>a) Online, by</w:t>
      </w:r>
      <w:r w:rsidR="00BF767C" w:rsidRPr="00C022CD">
        <w:rPr>
          <w:lang w:val="en-GB"/>
        </w:rPr>
        <w:t xml:space="preserve"> registering at</w:t>
      </w:r>
      <w:r w:rsidR="00B91951" w:rsidRPr="00C022CD">
        <w:rPr>
          <w:lang w:val="en-GB"/>
        </w:rPr>
        <w:t xml:space="preserve"> the website of SEF</w:t>
      </w:r>
      <w:r w:rsidR="00BF767C" w:rsidRPr="00C022CD">
        <w:rPr>
          <w:lang w:val="en-GB"/>
        </w:rPr>
        <w:t xml:space="preserve"> </w:t>
      </w:r>
      <w:r w:rsidR="00B91951" w:rsidRPr="00C022CD">
        <w:rPr>
          <w:lang w:val="en-GB"/>
        </w:rPr>
        <w:t>(</w:t>
      </w:r>
      <w:hyperlink r:id="rId15" w:history="1">
        <w:r w:rsidR="00B91951" w:rsidRPr="00C022CD">
          <w:rPr>
            <w:rStyle w:val="Hyperlink"/>
            <w:lang w:val="en-GB"/>
          </w:rPr>
          <w:t>http://ari.sef.pt</w:t>
        </w:r>
      </w:hyperlink>
      <w:r w:rsidR="00B91951" w:rsidRPr="00C022CD">
        <w:rPr>
          <w:lang w:val="en-GB"/>
        </w:rPr>
        <w:t>).</w:t>
      </w:r>
      <w:r w:rsidR="00BF767C" w:rsidRPr="00C022CD">
        <w:rPr>
          <w:lang w:val="en-GB"/>
        </w:rPr>
        <w:t xml:space="preserve"> </w:t>
      </w:r>
    </w:p>
    <w:p w14:paraId="46F9402A" w14:textId="156CB75B" w:rsidR="00BF767C" w:rsidRPr="00C022CD" w:rsidRDefault="00BF767C" w:rsidP="00BF767C">
      <w:pPr>
        <w:pStyle w:val="MBT"/>
        <w:rPr>
          <w:lang w:val="en-GB"/>
        </w:rPr>
      </w:pPr>
      <w:r w:rsidRPr="00C022CD">
        <w:rPr>
          <w:lang w:val="en-GB"/>
        </w:rPr>
        <w:t xml:space="preserve">After </w:t>
      </w:r>
      <w:r w:rsidR="00B91951" w:rsidRPr="00C022CD">
        <w:rPr>
          <w:lang w:val="en-GB"/>
        </w:rPr>
        <w:t xml:space="preserve">completing the </w:t>
      </w:r>
      <w:r w:rsidRPr="00C022CD">
        <w:rPr>
          <w:lang w:val="en-GB"/>
        </w:rPr>
        <w:t>registration</w:t>
      </w:r>
      <w:r w:rsidR="00B91951" w:rsidRPr="00C022CD">
        <w:rPr>
          <w:lang w:val="en-GB"/>
        </w:rPr>
        <w:t>,</w:t>
      </w:r>
      <w:r w:rsidRPr="00C022CD">
        <w:rPr>
          <w:lang w:val="en-GB"/>
        </w:rPr>
        <w:t xml:space="preserve"> the applicant receive</w:t>
      </w:r>
      <w:r w:rsidR="005114AD" w:rsidRPr="00C022CD">
        <w:rPr>
          <w:lang w:val="en-GB"/>
        </w:rPr>
        <w:t>s</w:t>
      </w:r>
      <w:r w:rsidRPr="00C022CD">
        <w:rPr>
          <w:lang w:val="en-GB"/>
        </w:rPr>
        <w:t xml:space="preserve"> a password to fill in and submit the necessary form and send the relevant</w:t>
      </w:r>
      <w:r w:rsidR="007B1228" w:rsidRPr="00C022CD">
        <w:rPr>
          <w:lang w:val="en-GB"/>
        </w:rPr>
        <w:t xml:space="preserve"> </w:t>
      </w:r>
      <w:r w:rsidRPr="00C022CD">
        <w:rPr>
          <w:lang w:val="en-GB"/>
        </w:rPr>
        <w:t xml:space="preserve">documents, as well as </w:t>
      </w:r>
      <w:r w:rsidR="00B91951" w:rsidRPr="00C022CD">
        <w:rPr>
          <w:lang w:val="en-GB"/>
        </w:rPr>
        <w:t xml:space="preserve">the </w:t>
      </w:r>
      <w:r w:rsidRPr="00C022CD">
        <w:rPr>
          <w:lang w:val="en-GB"/>
        </w:rPr>
        <w:t xml:space="preserve">proof of </w:t>
      </w:r>
      <w:r w:rsidR="007B1228" w:rsidRPr="00C022CD">
        <w:rPr>
          <w:lang w:val="en-GB"/>
        </w:rPr>
        <w:t>having paid the application fee;</w:t>
      </w:r>
    </w:p>
    <w:p w14:paraId="2FE61F94" w14:textId="77777777" w:rsidR="007B1228" w:rsidRPr="00C022CD" w:rsidRDefault="007B1228" w:rsidP="00BF767C">
      <w:pPr>
        <w:pStyle w:val="MBT"/>
        <w:rPr>
          <w:lang w:val="en-GB"/>
        </w:rPr>
      </w:pPr>
    </w:p>
    <w:p w14:paraId="4119506C" w14:textId="77777777" w:rsidR="005114AD" w:rsidRPr="00C022CD" w:rsidRDefault="007B1228" w:rsidP="00BF767C">
      <w:pPr>
        <w:pStyle w:val="MBT"/>
        <w:rPr>
          <w:lang w:val="en-GB"/>
        </w:rPr>
      </w:pPr>
      <w:r w:rsidRPr="00C022CD">
        <w:rPr>
          <w:lang w:val="en-GB"/>
        </w:rPr>
        <w:t>b) I</w:t>
      </w:r>
      <w:r w:rsidR="00BF767C" w:rsidRPr="00C022CD">
        <w:rPr>
          <w:lang w:val="en-GB"/>
        </w:rPr>
        <w:t>n person, at the Portuguese diplomatic posts or consular post abroad</w:t>
      </w:r>
    </w:p>
    <w:p w14:paraId="0E606723" w14:textId="5D84BC9B" w:rsidR="00BF767C" w:rsidRPr="00C022CD" w:rsidRDefault="005114AD" w:rsidP="00BF767C">
      <w:pPr>
        <w:pStyle w:val="MBT"/>
        <w:rPr>
          <w:lang w:val="en-GB"/>
        </w:rPr>
      </w:pPr>
      <w:r w:rsidRPr="00C022CD">
        <w:rPr>
          <w:lang w:val="en-GB"/>
        </w:rPr>
        <w:t xml:space="preserve">The applicant must </w:t>
      </w:r>
      <w:r w:rsidR="00BF767C" w:rsidRPr="00C022CD">
        <w:rPr>
          <w:lang w:val="en-GB"/>
        </w:rPr>
        <w:t>submit the whole application procedur</w:t>
      </w:r>
      <w:r w:rsidR="00B91951" w:rsidRPr="00C022CD">
        <w:rPr>
          <w:lang w:val="en-GB"/>
        </w:rPr>
        <w:t>al documents</w:t>
      </w:r>
      <w:r w:rsidR="00BF767C" w:rsidRPr="00C022CD">
        <w:rPr>
          <w:lang w:val="en-GB"/>
        </w:rPr>
        <w:t xml:space="preserve"> (application</w:t>
      </w:r>
      <w:r w:rsidR="007B1228" w:rsidRPr="00C022CD">
        <w:rPr>
          <w:lang w:val="en-GB"/>
        </w:rPr>
        <w:t>,</w:t>
      </w:r>
      <w:r w:rsidR="00BF767C" w:rsidRPr="00C022CD">
        <w:rPr>
          <w:lang w:val="en-GB"/>
        </w:rPr>
        <w:t xml:space="preserve"> proof of the investment</w:t>
      </w:r>
      <w:r w:rsidR="007B1228" w:rsidRPr="00C022CD">
        <w:rPr>
          <w:lang w:val="en-GB"/>
        </w:rPr>
        <w:t xml:space="preserve">, </w:t>
      </w:r>
      <w:r w:rsidR="005F48AB" w:rsidRPr="00C022CD">
        <w:rPr>
          <w:lang w:val="en-GB"/>
        </w:rPr>
        <w:t>and proof</w:t>
      </w:r>
      <w:r w:rsidR="00BF767C" w:rsidRPr="00C022CD">
        <w:rPr>
          <w:lang w:val="en-GB"/>
        </w:rPr>
        <w:t xml:space="preserve"> of</w:t>
      </w:r>
      <w:r w:rsidRPr="00C022CD">
        <w:rPr>
          <w:lang w:val="en-GB"/>
        </w:rPr>
        <w:t xml:space="preserve"> </w:t>
      </w:r>
      <w:r w:rsidR="00BF767C" w:rsidRPr="00C022CD">
        <w:rPr>
          <w:lang w:val="en-GB"/>
        </w:rPr>
        <w:t>payment of application fee);</w:t>
      </w:r>
    </w:p>
    <w:p w14:paraId="5C5535F3" w14:textId="77777777" w:rsidR="007B1228" w:rsidRPr="00C022CD" w:rsidRDefault="007B1228" w:rsidP="00BF767C">
      <w:pPr>
        <w:pStyle w:val="MBT"/>
        <w:rPr>
          <w:lang w:val="en-GB"/>
        </w:rPr>
      </w:pPr>
    </w:p>
    <w:p w14:paraId="4C66BC1F" w14:textId="526D886A" w:rsidR="005114AD" w:rsidRPr="00C022CD" w:rsidRDefault="007B1228" w:rsidP="00BF767C">
      <w:pPr>
        <w:pStyle w:val="MBT"/>
        <w:rPr>
          <w:lang w:val="en-GB"/>
        </w:rPr>
      </w:pPr>
      <w:r w:rsidRPr="00C022CD">
        <w:rPr>
          <w:rFonts w:ascii="Cambria Math" w:hAnsi="Cambria Math" w:cs="Cambria Math"/>
          <w:lang w:val="en-GB"/>
        </w:rPr>
        <w:t xml:space="preserve">c) </w:t>
      </w:r>
      <w:r w:rsidR="00BF767C" w:rsidRPr="00C022CD">
        <w:rPr>
          <w:lang w:val="en-GB"/>
        </w:rPr>
        <w:t xml:space="preserve">In person, at </w:t>
      </w:r>
      <w:r w:rsidR="007C16F5" w:rsidRPr="00C022CD">
        <w:rPr>
          <w:lang w:val="en-GB"/>
        </w:rPr>
        <w:t>SEF</w:t>
      </w:r>
      <w:r w:rsidR="00BF767C" w:rsidRPr="00C022CD">
        <w:rPr>
          <w:lang w:val="en-GB"/>
        </w:rPr>
        <w:t xml:space="preserve">’s Regional Directorates and Delegations in Portugal: </w:t>
      </w:r>
    </w:p>
    <w:p w14:paraId="5638277F" w14:textId="27B5110D" w:rsidR="00426EBF" w:rsidRPr="00C022CD" w:rsidRDefault="00BF767C" w:rsidP="00BF767C">
      <w:pPr>
        <w:pStyle w:val="MBT"/>
        <w:rPr>
          <w:lang w:val="en-GB"/>
        </w:rPr>
      </w:pPr>
      <w:r w:rsidRPr="00C022CD">
        <w:rPr>
          <w:lang w:val="en-GB"/>
        </w:rPr>
        <w:t>The interested party</w:t>
      </w:r>
      <w:r w:rsidR="007B1228" w:rsidRPr="00C022CD">
        <w:rPr>
          <w:lang w:val="en-GB"/>
        </w:rPr>
        <w:t xml:space="preserve"> </w:t>
      </w:r>
      <w:r w:rsidRPr="00C022CD">
        <w:rPr>
          <w:lang w:val="en-GB"/>
        </w:rPr>
        <w:t xml:space="preserve">may apply for </w:t>
      </w:r>
      <w:r w:rsidR="007B1228" w:rsidRPr="00C022CD">
        <w:rPr>
          <w:lang w:val="en-GB"/>
        </w:rPr>
        <w:t>IRP</w:t>
      </w:r>
      <w:r w:rsidRPr="00C022CD">
        <w:rPr>
          <w:lang w:val="en-GB"/>
        </w:rPr>
        <w:t xml:space="preserve"> at the Regional Directorate or Delegation of SEF in his/her area of</w:t>
      </w:r>
      <w:r w:rsidR="005114AD" w:rsidRPr="00C022CD">
        <w:rPr>
          <w:lang w:val="en-GB"/>
        </w:rPr>
        <w:t xml:space="preserve"> </w:t>
      </w:r>
      <w:r w:rsidRPr="00C022CD">
        <w:rPr>
          <w:lang w:val="en-GB"/>
        </w:rPr>
        <w:t xml:space="preserve">residence, within a maximum period of 90 days from the date of </w:t>
      </w:r>
      <w:r w:rsidR="00B91951" w:rsidRPr="00C022CD">
        <w:rPr>
          <w:lang w:val="en-GB"/>
        </w:rPr>
        <w:t xml:space="preserve">his/her </w:t>
      </w:r>
      <w:r w:rsidRPr="00C022CD">
        <w:rPr>
          <w:lang w:val="en-GB"/>
        </w:rPr>
        <w:t>first entry into</w:t>
      </w:r>
      <w:r w:rsidR="007B1228" w:rsidRPr="00C022CD">
        <w:rPr>
          <w:lang w:val="en-GB"/>
        </w:rPr>
        <w:t xml:space="preserve"> </w:t>
      </w:r>
      <w:r w:rsidRPr="00C022CD">
        <w:rPr>
          <w:lang w:val="en-GB"/>
        </w:rPr>
        <w:t xml:space="preserve">Portugal, where </w:t>
      </w:r>
      <w:r w:rsidR="00B91951" w:rsidRPr="00C022CD">
        <w:rPr>
          <w:lang w:val="en-GB"/>
        </w:rPr>
        <w:t>he/she</w:t>
      </w:r>
      <w:r w:rsidRPr="00C022CD">
        <w:rPr>
          <w:lang w:val="en-GB"/>
        </w:rPr>
        <w:t xml:space="preserve"> shall deliver </w:t>
      </w:r>
      <w:r w:rsidR="00B91951" w:rsidRPr="00C022CD">
        <w:rPr>
          <w:lang w:val="en-GB"/>
        </w:rPr>
        <w:t xml:space="preserve">all </w:t>
      </w:r>
      <w:r w:rsidRPr="00C022CD">
        <w:rPr>
          <w:lang w:val="en-GB"/>
        </w:rPr>
        <w:t xml:space="preserve">the application </w:t>
      </w:r>
      <w:r w:rsidR="00B91951" w:rsidRPr="00C022CD">
        <w:rPr>
          <w:lang w:val="en-GB"/>
        </w:rPr>
        <w:t>documents</w:t>
      </w:r>
      <w:r w:rsidRPr="00C022CD">
        <w:rPr>
          <w:lang w:val="en-GB"/>
        </w:rPr>
        <w:t xml:space="preserve"> (application</w:t>
      </w:r>
      <w:r w:rsidR="007B1228" w:rsidRPr="00C022CD">
        <w:rPr>
          <w:lang w:val="en-GB"/>
        </w:rPr>
        <w:t>,</w:t>
      </w:r>
      <w:r w:rsidRPr="00C022CD">
        <w:rPr>
          <w:lang w:val="en-GB"/>
        </w:rPr>
        <w:t xml:space="preserve"> proof of the</w:t>
      </w:r>
      <w:r w:rsidR="007B1228" w:rsidRPr="00C022CD">
        <w:rPr>
          <w:lang w:val="en-GB"/>
        </w:rPr>
        <w:t xml:space="preserve"> </w:t>
      </w:r>
      <w:r w:rsidRPr="00C022CD">
        <w:rPr>
          <w:lang w:val="en-GB"/>
        </w:rPr>
        <w:t xml:space="preserve">investment </w:t>
      </w:r>
      <w:r w:rsidR="007B1228" w:rsidRPr="00C022CD">
        <w:rPr>
          <w:lang w:val="en-GB"/>
        </w:rPr>
        <w:t xml:space="preserve">and </w:t>
      </w:r>
      <w:r w:rsidRPr="00C022CD">
        <w:rPr>
          <w:lang w:val="en-GB"/>
        </w:rPr>
        <w:t>proo</w:t>
      </w:r>
      <w:r w:rsidR="007B1228" w:rsidRPr="00C022CD">
        <w:rPr>
          <w:lang w:val="en-GB"/>
        </w:rPr>
        <w:t>f of payment of application fee</w:t>
      </w:r>
      <w:r w:rsidRPr="00C022CD">
        <w:rPr>
          <w:lang w:val="en-GB"/>
        </w:rPr>
        <w:t>).</w:t>
      </w:r>
    </w:p>
    <w:p w14:paraId="39BAF04D" w14:textId="448B515C" w:rsidR="00426EBF" w:rsidRPr="00C022CD" w:rsidRDefault="00426EBF" w:rsidP="00BF767C">
      <w:pPr>
        <w:pStyle w:val="MBT"/>
        <w:rPr>
          <w:lang w:val="en-GB"/>
        </w:rPr>
      </w:pPr>
      <w:r w:rsidRPr="00C022CD">
        <w:rPr>
          <w:lang w:val="en-GB"/>
        </w:rPr>
        <w:t>Applicants have the possibility to schedule an appointment online, though</w:t>
      </w:r>
      <w:r w:rsidR="00B91951" w:rsidRPr="00C022CD">
        <w:rPr>
          <w:lang w:val="en-GB"/>
        </w:rPr>
        <w:t xml:space="preserve"> SEF’s website</w:t>
      </w:r>
      <w:r w:rsidRPr="00C022CD">
        <w:rPr>
          <w:lang w:val="en-GB"/>
        </w:rPr>
        <w:t xml:space="preserve"> </w:t>
      </w:r>
      <w:r w:rsidR="00B91951" w:rsidRPr="00C022CD">
        <w:rPr>
          <w:lang w:val="en-GB"/>
        </w:rPr>
        <w:t>(</w:t>
      </w:r>
      <w:hyperlink r:id="rId16" w:history="1">
        <w:r w:rsidR="00B91951" w:rsidRPr="00C022CD">
          <w:rPr>
            <w:rStyle w:val="Hyperlink"/>
            <w:lang w:val="en-GB"/>
          </w:rPr>
          <w:t>http://ari.sef.pt</w:t>
        </w:r>
      </w:hyperlink>
      <w:r w:rsidR="00B91951" w:rsidRPr="00C022CD">
        <w:rPr>
          <w:lang w:val="en-GB"/>
        </w:rPr>
        <w:t>)</w:t>
      </w:r>
      <w:r w:rsidRPr="00C022CD">
        <w:rPr>
          <w:lang w:val="en-GB"/>
        </w:rPr>
        <w:t xml:space="preserve">. </w:t>
      </w:r>
    </w:p>
    <w:p w14:paraId="11286C9F" w14:textId="77777777" w:rsidR="00B64A9D" w:rsidRPr="00C022CD" w:rsidRDefault="00B64A9D" w:rsidP="00BF767C">
      <w:pPr>
        <w:pStyle w:val="MBT"/>
        <w:rPr>
          <w:lang w:val="en-GB"/>
        </w:rPr>
      </w:pPr>
    </w:p>
    <w:p w14:paraId="5684E4E6" w14:textId="58B0D7B4" w:rsidR="004447C0" w:rsidRPr="00C022CD" w:rsidRDefault="00B64A9D" w:rsidP="004447C0">
      <w:pPr>
        <w:pStyle w:val="MBT"/>
        <w:rPr>
          <w:lang w:val="en-GB"/>
        </w:rPr>
      </w:pPr>
      <w:r w:rsidRPr="00C022CD">
        <w:rPr>
          <w:lang w:val="en-GB"/>
        </w:rPr>
        <w:t>After the preliminary procedure, the analysis of the documentation is carried out at the Regional Directorate of the territorial area where the investment activity will be developed.</w:t>
      </w:r>
      <w:r w:rsidR="00B91951" w:rsidRPr="00C022CD">
        <w:rPr>
          <w:lang w:val="en-GB"/>
        </w:rPr>
        <w:t xml:space="preserve"> The </w:t>
      </w:r>
      <w:r w:rsidR="007C16F5" w:rsidRPr="00C022CD">
        <w:rPr>
          <w:lang w:val="en-GB"/>
        </w:rPr>
        <w:t>SEF</w:t>
      </w:r>
      <w:r w:rsidR="004447C0" w:rsidRPr="00C022CD">
        <w:rPr>
          <w:lang w:val="en-GB"/>
        </w:rPr>
        <w:t xml:space="preserve"> must </w:t>
      </w:r>
      <w:r w:rsidR="00B91951" w:rsidRPr="00C022CD">
        <w:rPr>
          <w:lang w:val="en-GB"/>
        </w:rPr>
        <w:t xml:space="preserve">then </w:t>
      </w:r>
      <w:r w:rsidR="00664762" w:rsidRPr="00C022CD">
        <w:rPr>
          <w:lang w:val="en-GB"/>
        </w:rPr>
        <w:t>confirm</w:t>
      </w:r>
      <w:r w:rsidR="004447C0" w:rsidRPr="00C022CD">
        <w:rPr>
          <w:lang w:val="en-GB"/>
        </w:rPr>
        <w:t xml:space="preserve"> whether the </w:t>
      </w:r>
      <w:r w:rsidR="00B91951" w:rsidRPr="00C022CD">
        <w:rPr>
          <w:lang w:val="en-GB"/>
        </w:rPr>
        <w:t xml:space="preserve">type of </w:t>
      </w:r>
      <w:r w:rsidR="004447C0" w:rsidRPr="00C022CD">
        <w:rPr>
          <w:lang w:val="en-GB"/>
        </w:rPr>
        <w:t xml:space="preserve">investment </w:t>
      </w:r>
      <w:r w:rsidR="00B91951" w:rsidRPr="00C022CD">
        <w:rPr>
          <w:lang w:val="en-GB"/>
        </w:rPr>
        <w:t>c</w:t>
      </w:r>
      <w:r w:rsidR="004447C0" w:rsidRPr="00C022CD">
        <w:rPr>
          <w:lang w:val="en-GB"/>
        </w:rPr>
        <w:t xml:space="preserve">orresponds to that in the online register. </w:t>
      </w:r>
      <w:r w:rsidR="00B91951" w:rsidRPr="00C022CD">
        <w:rPr>
          <w:lang w:val="en-GB"/>
        </w:rPr>
        <w:t>If these do not coincide, it does not</w:t>
      </w:r>
      <w:r w:rsidR="004447C0" w:rsidRPr="00C022CD">
        <w:rPr>
          <w:lang w:val="en-GB"/>
        </w:rPr>
        <w:t xml:space="preserve"> entail the rejection of the </w:t>
      </w:r>
      <w:r w:rsidR="00FA3992" w:rsidRPr="00C022CD">
        <w:rPr>
          <w:lang w:val="en-GB"/>
        </w:rPr>
        <w:t>IRP application</w:t>
      </w:r>
      <w:r w:rsidR="004447C0" w:rsidRPr="00C022CD">
        <w:rPr>
          <w:lang w:val="en-GB"/>
        </w:rPr>
        <w:t>.</w:t>
      </w:r>
      <w:r w:rsidR="00664762" w:rsidRPr="00C022CD">
        <w:rPr>
          <w:lang w:val="en-GB"/>
        </w:rPr>
        <w:t xml:space="preserve"> </w:t>
      </w:r>
      <w:r w:rsidR="004447C0" w:rsidRPr="00C022CD">
        <w:rPr>
          <w:lang w:val="en-GB"/>
        </w:rPr>
        <w:t>After</w:t>
      </w:r>
      <w:r w:rsidR="00B91951" w:rsidRPr="00C022CD">
        <w:rPr>
          <w:lang w:val="en-GB"/>
        </w:rPr>
        <w:t xml:space="preserve"> submitting</w:t>
      </w:r>
      <w:r w:rsidR="004447C0" w:rsidRPr="00C022CD">
        <w:rPr>
          <w:lang w:val="en-GB"/>
        </w:rPr>
        <w:t xml:space="preserve"> the </w:t>
      </w:r>
      <w:r w:rsidR="00664762" w:rsidRPr="00C022CD">
        <w:rPr>
          <w:lang w:val="en-GB"/>
        </w:rPr>
        <w:t>IRP</w:t>
      </w:r>
      <w:r w:rsidR="004447C0" w:rsidRPr="00C022CD">
        <w:rPr>
          <w:lang w:val="en-GB"/>
        </w:rPr>
        <w:t xml:space="preserve"> </w:t>
      </w:r>
      <w:r w:rsidR="00FA3992" w:rsidRPr="00C022CD">
        <w:rPr>
          <w:lang w:val="en-GB"/>
        </w:rPr>
        <w:t>application,</w:t>
      </w:r>
      <w:r w:rsidR="004447C0" w:rsidRPr="00C022CD">
        <w:rPr>
          <w:lang w:val="en-GB"/>
        </w:rPr>
        <w:t xml:space="preserve"> it is not possible to change the investment typology </w:t>
      </w:r>
      <w:r w:rsidR="00B91951" w:rsidRPr="00C022CD">
        <w:rPr>
          <w:lang w:val="en-GB"/>
        </w:rPr>
        <w:t xml:space="preserve">in the same procedure (thus, a new IRP </w:t>
      </w:r>
      <w:r w:rsidR="00FA3992" w:rsidRPr="00C022CD">
        <w:rPr>
          <w:lang w:val="en-GB"/>
        </w:rPr>
        <w:t>application</w:t>
      </w:r>
      <w:r w:rsidR="00B91951" w:rsidRPr="00C022CD">
        <w:rPr>
          <w:lang w:val="en-GB"/>
        </w:rPr>
        <w:t xml:space="preserve"> would have to be submitted with the new type of investment)</w:t>
      </w:r>
      <w:r w:rsidR="00A977AD" w:rsidRPr="00C022CD">
        <w:rPr>
          <w:lang w:val="en-GB"/>
        </w:rPr>
        <w:t>.</w:t>
      </w:r>
    </w:p>
    <w:p w14:paraId="0C6E1172" w14:textId="77777777" w:rsidR="00A977AD" w:rsidRPr="00C022CD" w:rsidRDefault="00A977AD" w:rsidP="004447C0">
      <w:pPr>
        <w:pStyle w:val="MBT"/>
        <w:rPr>
          <w:lang w:val="en-GB"/>
        </w:rPr>
      </w:pPr>
    </w:p>
    <w:p w14:paraId="464DA6F6" w14:textId="0C0A2EB7" w:rsidR="00A977AD" w:rsidRPr="00C022CD" w:rsidRDefault="00A977AD" w:rsidP="00A977AD">
      <w:pPr>
        <w:pStyle w:val="MBT"/>
        <w:rPr>
          <w:lang w:val="en-GB"/>
        </w:rPr>
      </w:pPr>
      <w:r w:rsidRPr="00C022CD">
        <w:rPr>
          <w:lang w:val="en-GB"/>
        </w:rPr>
        <w:t>SEF will also verify whether</w:t>
      </w:r>
      <w:r w:rsidR="00B210C7" w:rsidRPr="00C022CD">
        <w:rPr>
          <w:lang w:val="en-GB"/>
        </w:rPr>
        <w:t xml:space="preserve"> </w:t>
      </w:r>
      <w:r w:rsidRPr="00C022CD">
        <w:rPr>
          <w:lang w:val="en-GB"/>
        </w:rPr>
        <w:t>the documentation is complete:</w:t>
      </w:r>
    </w:p>
    <w:p w14:paraId="0CFBACE5" w14:textId="09BAE255" w:rsidR="00B91951" w:rsidRPr="00C022CD" w:rsidRDefault="00A977AD" w:rsidP="00F3483A">
      <w:pPr>
        <w:pStyle w:val="MMultilevel"/>
        <w:rPr>
          <w:lang w:val="en-GB"/>
        </w:rPr>
      </w:pPr>
      <w:r w:rsidRPr="00C022CD">
        <w:rPr>
          <w:lang w:val="en-GB"/>
        </w:rPr>
        <w:lastRenderedPageBreak/>
        <w:t xml:space="preserve">If the documentation is complete, the </w:t>
      </w:r>
      <w:r w:rsidR="00FA3992" w:rsidRPr="00C022CD">
        <w:rPr>
          <w:lang w:val="en-GB"/>
        </w:rPr>
        <w:t>proceedings continue by verifying this documentation</w:t>
      </w:r>
      <w:r w:rsidRPr="00C022CD">
        <w:rPr>
          <w:lang w:val="en-GB"/>
        </w:rPr>
        <w:t>;</w:t>
      </w:r>
    </w:p>
    <w:p w14:paraId="5445C8A2" w14:textId="58CB74D5" w:rsidR="00B91951" w:rsidRPr="00C022CD" w:rsidRDefault="00A977AD" w:rsidP="00F3483A">
      <w:pPr>
        <w:pStyle w:val="MMultilevel"/>
        <w:rPr>
          <w:lang w:val="en-GB"/>
        </w:rPr>
      </w:pPr>
      <w:r w:rsidRPr="00C022CD">
        <w:rPr>
          <w:lang w:val="en-GB"/>
        </w:rPr>
        <w:t xml:space="preserve">If the documentation is insufficient, the applicant will be immediately notified to present the </w:t>
      </w:r>
      <w:r w:rsidR="00B210C7" w:rsidRPr="00C022CD">
        <w:rPr>
          <w:lang w:val="en-GB"/>
        </w:rPr>
        <w:t>necessary</w:t>
      </w:r>
      <w:r w:rsidR="00FA3992" w:rsidRPr="00C022CD">
        <w:rPr>
          <w:lang w:val="en-GB"/>
        </w:rPr>
        <w:t xml:space="preserve"> documents</w:t>
      </w:r>
      <w:r w:rsidRPr="00C022CD">
        <w:rPr>
          <w:lang w:val="en-GB"/>
        </w:rPr>
        <w:t xml:space="preserve"> in 10 to 20 days. </w:t>
      </w:r>
      <w:r w:rsidR="00810035" w:rsidRPr="00C022CD">
        <w:rPr>
          <w:lang w:val="en-GB"/>
        </w:rPr>
        <w:t xml:space="preserve">The specific deadline will be determined by the officer and will depend on the complexity of the missing element. </w:t>
      </w:r>
      <w:r w:rsidR="00FA3992" w:rsidRPr="00C022CD">
        <w:rPr>
          <w:lang w:val="en-GB"/>
        </w:rPr>
        <w:t>The applicant</w:t>
      </w:r>
      <w:r w:rsidRPr="00C022CD">
        <w:rPr>
          <w:lang w:val="en-GB"/>
        </w:rPr>
        <w:t xml:space="preserve"> </w:t>
      </w:r>
      <w:r w:rsidR="00B210C7" w:rsidRPr="00C022CD">
        <w:rPr>
          <w:lang w:val="en-GB"/>
        </w:rPr>
        <w:t>is</w:t>
      </w:r>
      <w:r w:rsidRPr="00C022CD">
        <w:rPr>
          <w:lang w:val="en-GB"/>
        </w:rPr>
        <w:t xml:space="preserve"> informed that, </w:t>
      </w:r>
      <w:r w:rsidR="00B210C7" w:rsidRPr="00C022CD">
        <w:rPr>
          <w:lang w:val="en-GB"/>
        </w:rPr>
        <w:t>if they fail to present the necessary documents on time</w:t>
      </w:r>
      <w:r w:rsidRPr="00C022CD">
        <w:rPr>
          <w:lang w:val="en-GB"/>
        </w:rPr>
        <w:t>, the application will be rejected;</w:t>
      </w:r>
    </w:p>
    <w:p w14:paraId="159A72A4" w14:textId="49B83697" w:rsidR="00A977AD" w:rsidRPr="00C022CD" w:rsidRDefault="00A977AD" w:rsidP="00F3483A">
      <w:pPr>
        <w:pStyle w:val="MMultilevel"/>
        <w:rPr>
          <w:lang w:val="en-GB"/>
        </w:rPr>
      </w:pPr>
      <w:r w:rsidRPr="00C022CD">
        <w:rPr>
          <w:lang w:val="en-GB"/>
        </w:rPr>
        <w:t xml:space="preserve">If evidence relating to the investment is missing, the applicant shall be informed that his/her application will be refused, </w:t>
      </w:r>
      <w:r w:rsidR="00B210C7" w:rsidRPr="00C022CD">
        <w:rPr>
          <w:lang w:val="en-GB"/>
        </w:rPr>
        <w:t xml:space="preserve">unless they present </w:t>
      </w:r>
      <w:r w:rsidR="00FA3992" w:rsidRPr="00C022CD">
        <w:rPr>
          <w:lang w:val="en-GB"/>
        </w:rPr>
        <w:t xml:space="preserve">an appeal on the basis of their </w:t>
      </w:r>
      <w:r w:rsidRPr="00C022CD">
        <w:rPr>
          <w:lang w:val="en-GB"/>
        </w:rPr>
        <w:t xml:space="preserve">right to </w:t>
      </w:r>
      <w:r w:rsidR="00DA5B42" w:rsidRPr="00C022CD">
        <w:rPr>
          <w:lang w:val="en-GB"/>
        </w:rPr>
        <w:t>be heard, as granted by Article 121 of the Administrative Procedures Code</w:t>
      </w:r>
      <w:r w:rsidRPr="00C022CD">
        <w:rPr>
          <w:lang w:val="en-GB"/>
        </w:rPr>
        <w:t xml:space="preserve">. </w:t>
      </w:r>
    </w:p>
    <w:p w14:paraId="37107477" w14:textId="77777777" w:rsidR="00B210C7" w:rsidRPr="00C022CD" w:rsidRDefault="00B210C7" w:rsidP="00A977AD">
      <w:pPr>
        <w:pStyle w:val="MBT"/>
        <w:rPr>
          <w:lang w:val="en-GB"/>
        </w:rPr>
      </w:pPr>
    </w:p>
    <w:p w14:paraId="32DF1225" w14:textId="48290D90" w:rsidR="003652FB" w:rsidRPr="00C022CD" w:rsidRDefault="00B210C7" w:rsidP="00B210C7">
      <w:pPr>
        <w:pStyle w:val="MBT"/>
        <w:rPr>
          <w:lang w:val="en-GB"/>
        </w:rPr>
      </w:pPr>
      <w:r w:rsidRPr="00C022CD">
        <w:rPr>
          <w:lang w:val="en-GB"/>
        </w:rPr>
        <w:t>The competent Regional service will then proceed with the analysis of the application</w:t>
      </w:r>
      <w:r w:rsidR="00FA3992" w:rsidRPr="00C022CD">
        <w:rPr>
          <w:lang w:val="en-GB"/>
        </w:rPr>
        <w:t xml:space="preserve"> (this launches the second phase of the proceedings, the investigation phase)</w:t>
      </w:r>
      <w:r w:rsidRPr="00C022CD">
        <w:rPr>
          <w:lang w:val="en-GB"/>
        </w:rPr>
        <w:t xml:space="preserve">. All documentation is examined and additional or supplementary documents may be requested in case of doubts. A security analysis also takes place. </w:t>
      </w:r>
      <w:r w:rsidR="003652FB" w:rsidRPr="00C022CD">
        <w:rPr>
          <w:lang w:val="en-GB"/>
        </w:rPr>
        <w:t xml:space="preserve">It consists of the collection of information in the scope of police cooperation. </w:t>
      </w:r>
    </w:p>
    <w:p w14:paraId="37DAD55E" w14:textId="77777777" w:rsidR="003652FB" w:rsidRPr="00C022CD" w:rsidRDefault="003652FB" w:rsidP="00B210C7">
      <w:pPr>
        <w:pStyle w:val="MBT"/>
        <w:rPr>
          <w:lang w:val="en-GB"/>
        </w:rPr>
      </w:pPr>
    </w:p>
    <w:p w14:paraId="71BE517D" w14:textId="0F1D0D00" w:rsidR="00F251BC" w:rsidRPr="00C022CD" w:rsidRDefault="001D0E27" w:rsidP="00B210C7">
      <w:pPr>
        <w:pStyle w:val="MBT"/>
        <w:rPr>
          <w:lang w:val="en-GB"/>
        </w:rPr>
      </w:pPr>
      <w:r w:rsidRPr="00C022CD">
        <w:rPr>
          <w:lang w:val="en-GB"/>
        </w:rPr>
        <w:t xml:space="preserve">This </w:t>
      </w:r>
      <w:r w:rsidR="00810035" w:rsidRPr="00C022CD">
        <w:rPr>
          <w:lang w:val="en-GB"/>
        </w:rPr>
        <w:t xml:space="preserve">assessment </w:t>
      </w:r>
      <w:r w:rsidRPr="00C022CD">
        <w:rPr>
          <w:lang w:val="en-GB"/>
        </w:rPr>
        <w:t xml:space="preserve">phase must not be longer than 90 days. The </w:t>
      </w:r>
      <w:r w:rsidR="00FA3992" w:rsidRPr="00C022CD">
        <w:rPr>
          <w:lang w:val="en-GB"/>
        </w:rPr>
        <w:t xml:space="preserve">person in charge of the investigation (the </w:t>
      </w:r>
      <w:r w:rsidRPr="00C022CD">
        <w:rPr>
          <w:lang w:val="en-GB"/>
        </w:rPr>
        <w:t>instructor</w:t>
      </w:r>
      <w:r w:rsidR="00FA3992" w:rsidRPr="00C022CD">
        <w:rPr>
          <w:lang w:val="en-GB"/>
        </w:rPr>
        <w:t>)</w:t>
      </w:r>
      <w:r w:rsidRPr="00C022CD">
        <w:rPr>
          <w:lang w:val="en-GB"/>
        </w:rPr>
        <w:t xml:space="preserve"> drafts a report and a decision pro</w:t>
      </w:r>
      <w:r w:rsidR="00DA5B42" w:rsidRPr="00C022CD">
        <w:rPr>
          <w:lang w:val="en-GB"/>
        </w:rPr>
        <w:t xml:space="preserve">posal. If the latter is a refusal of the application, the applicant must be informed and has the right to be heard (Article 121 of the Administrative Procedures Code). </w:t>
      </w:r>
      <w:r w:rsidR="00F251BC" w:rsidRPr="00C022CD">
        <w:rPr>
          <w:lang w:val="en-GB"/>
        </w:rPr>
        <w:t xml:space="preserve">Following this hearing, some complementary acts may take place. </w:t>
      </w:r>
    </w:p>
    <w:p w14:paraId="0BDE03F3" w14:textId="77777777" w:rsidR="00BB4A71" w:rsidRPr="00C022CD" w:rsidRDefault="00BB4A71" w:rsidP="00B210C7">
      <w:pPr>
        <w:pStyle w:val="MBT"/>
        <w:rPr>
          <w:lang w:val="en-GB"/>
        </w:rPr>
      </w:pPr>
    </w:p>
    <w:p w14:paraId="5F4A4ADB" w14:textId="2D871B61" w:rsidR="00BB4A71" w:rsidRPr="00C022CD" w:rsidRDefault="00BB4A71" w:rsidP="00B210C7">
      <w:pPr>
        <w:pStyle w:val="MBT"/>
        <w:rPr>
          <w:lang w:val="en-GB"/>
        </w:rPr>
      </w:pPr>
      <w:r w:rsidRPr="00C022CD">
        <w:rPr>
          <w:lang w:val="en-GB"/>
        </w:rPr>
        <w:t>The final</w:t>
      </w:r>
      <w:r w:rsidR="00FA3992" w:rsidRPr="00C022CD">
        <w:rPr>
          <w:lang w:val="en-GB"/>
        </w:rPr>
        <w:t xml:space="preserve"> phase consists in the issuance of a</w:t>
      </w:r>
      <w:r w:rsidRPr="00C022CD">
        <w:rPr>
          <w:lang w:val="en-GB"/>
        </w:rPr>
        <w:t xml:space="preserve"> </w:t>
      </w:r>
      <w:r w:rsidR="00FA3992" w:rsidRPr="00C022CD">
        <w:rPr>
          <w:lang w:val="en-GB"/>
        </w:rPr>
        <w:t xml:space="preserve">final </w:t>
      </w:r>
      <w:r w:rsidRPr="00C022CD">
        <w:rPr>
          <w:lang w:val="en-GB"/>
        </w:rPr>
        <w:t xml:space="preserve">decision by the SEF’s national Director. The applicant is informed and execution acts will then be adopted. </w:t>
      </w:r>
      <w:r w:rsidR="00E164C3" w:rsidRPr="00C022CD">
        <w:rPr>
          <w:lang w:val="en-GB"/>
        </w:rPr>
        <w:t>Collection of biometric data takes place within 10 to 60 days</w:t>
      </w:r>
      <w:r w:rsidR="00630440" w:rsidRPr="00C022CD">
        <w:rPr>
          <w:lang w:val="en-GB"/>
        </w:rPr>
        <w:t xml:space="preserve"> and the applicant pays the issuing fee.</w:t>
      </w:r>
    </w:p>
    <w:p w14:paraId="10B8FCB0" w14:textId="77777777" w:rsidR="00630440" w:rsidRPr="00C022CD" w:rsidRDefault="00630440" w:rsidP="00B210C7">
      <w:pPr>
        <w:pStyle w:val="MBT"/>
        <w:rPr>
          <w:lang w:val="en-GB"/>
        </w:rPr>
      </w:pPr>
    </w:p>
    <w:p w14:paraId="7EB1FCEC" w14:textId="2373AC15" w:rsidR="00630440" w:rsidRPr="00C022CD" w:rsidRDefault="00630440" w:rsidP="00B210C7">
      <w:pPr>
        <w:pStyle w:val="MBT"/>
        <w:rPr>
          <w:lang w:val="en-GB"/>
        </w:rPr>
      </w:pPr>
      <w:r w:rsidRPr="00C022CD">
        <w:rPr>
          <w:lang w:val="en-GB"/>
        </w:rPr>
        <w:t>The residence permit is then issued and sent to the address</w:t>
      </w:r>
      <w:r w:rsidR="005D64CE" w:rsidRPr="00C022CD">
        <w:rPr>
          <w:lang w:val="en-GB"/>
        </w:rPr>
        <w:t xml:space="preserve"> that the applicant has indicated in the application, in Portugal or abroad</w:t>
      </w:r>
      <w:r w:rsidRPr="00C022CD">
        <w:rPr>
          <w:rStyle w:val="FootnoteReference"/>
          <w:lang w:val="en-GB"/>
        </w:rPr>
        <w:footnoteReference w:id="27"/>
      </w:r>
      <w:r w:rsidRPr="00C022CD">
        <w:rPr>
          <w:lang w:val="en-GB"/>
        </w:rPr>
        <w:t xml:space="preserve">. </w:t>
      </w:r>
    </w:p>
    <w:p w14:paraId="7F8F030D" w14:textId="77777777" w:rsidR="0070543B" w:rsidRPr="00C022CD" w:rsidRDefault="0070543B" w:rsidP="0070543B">
      <w:pPr>
        <w:pStyle w:val="MMultilevel"/>
        <w:numPr>
          <w:ilvl w:val="0"/>
          <w:numId w:val="0"/>
        </w:numPr>
        <w:ind w:left="425"/>
        <w:rPr>
          <w:i/>
          <w:lang w:val="en-GB"/>
        </w:rPr>
      </w:pPr>
    </w:p>
    <w:p w14:paraId="7B39872F" w14:textId="5E7CC8F0" w:rsidR="00B311A7" w:rsidRPr="00C022CD" w:rsidRDefault="00FA3992" w:rsidP="003B3938">
      <w:pPr>
        <w:pStyle w:val="MMultilevel"/>
        <w:rPr>
          <w:b/>
          <w:i/>
          <w:lang w:val="en-GB"/>
        </w:rPr>
      </w:pPr>
      <w:r w:rsidRPr="00C022CD">
        <w:rPr>
          <w:b/>
          <w:i/>
          <w:lang w:val="en-GB"/>
        </w:rPr>
        <w:t>C</w:t>
      </w:r>
      <w:r w:rsidR="00B311A7" w:rsidRPr="00C022CD">
        <w:rPr>
          <w:b/>
          <w:i/>
          <w:lang w:val="en-GB"/>
        </w:rPr>
        <w:t>ondition(s) for granting residence to investors.</w:t>
      </w:r>
    </w:p>
    <w:p w14:paraId="2C751790" w14:textId="77777777" w:rsidR="0070543B" w:rsidRPr="00C022CD" w:rsidRDefault="0070543B" w:rsidP="0070543B">
      <w:pPr>
        <w:pStyle w:val="MMultilevel"/>
        <w:numPr>
          <w:ilvl w:val="0"/>
          <w:numId w:val="0"/>
        </w:numPr>
        <w:ind w:left="425"/>
        <w:rPr>
          <w:i/>
          <w:lang w:val="en-GB"/>
        </w:rPr>
      </w:pPr>
    </w:p>
    <w:p w14:paraId="7F2EE679" w14:textId="68886069" w:rsidR="00C71F61" w:rsidRPr="00C022CD" w:rsidRDefault="008E15E2" w:rsidP="00C71F61">
      <w:pPr>
        <w:pStyle w:val="MBT"/>
        <w:rPr>
          <w:lang w:val="en-GB"/>
        </w:rPr>
      </w:pPr>
      <w:r w:rsidRPr="00C022CD">
        <w:rPr>
          <w:lang w:val="en-GB"/>
        </w:rPr>
        <w:t xml:space="preserve">According to Article 3, d) of the Aliens Act and Article 65-A of the Aliens Law Regulation, </w:t>
      </w:r>
      <w:r w:rsidR="00C71F61" w:rsidRPr="00C022CD">
        <w:rPr>
          <w:lang w:val="en-GB"/>
        </w:rPr>
        <w:t xml:space="preserve">Investment requirements for the </w:t>
      </w:r>
      <w:r w:rsidR="00C679F7" w:rsidRPr="00C022CD">
        <w:rPr>
          <w:lang w:val="en-GB"/>
        </w:rPr>
        <w:t>I</w:t>
      </w:r>
      <w:r w:rsidR="00C71F61" w:rsidRPr="00C022CD">
        <w:rPr>
          <w:lang w:val="en-GB"/>
        </w:rPr>
        <w:t xml:space="preserve">RP </w:t>
      </w:r>
      <w:r w:rsidR="001554F7" w:rsidRPr="00C022CD">
        <w:rPr>
          <w:lang w:val="en-GB"/>
        </w:rPr>
        <w:t>may be one of the following</w:t>
      </w:r>
      <w:r w:rsidR="00C71F61" w:rsidRPr="00C022CD">
        <w:rPr>
          <w:lang w:val="en-GB"/>
        </w:rPr>
        <w:t>:</w:t>
      </w:r>
    </w:p>
    <w:p w14:paraId="159B1DAF" w14:textId="77777777" w:rsidR="009246CA" w:rsidRPr="00C022CD" w:rsidRDefault="009246CA" w:rsidP="00C71F61">
      <w:pPr>
        <w:pStyle w:val="MBT"/>
        <w:rPr>
          <w:lang w:val="en-GB"/>
        </w:rPr>
      </w:pPr>
    </w:p>
    <w:p w14:paraId="454CA3DF" w14:textId="02B5F98D" w:rsidR="00C71F61" w:rsidRPr="00C022CD" w:rsidRDefault="00C71F61" w:rsidP="00FA3992">
      <w:pPr>
        <w:pStyle w:val="MBT"/>
        <w:numPr>
          <w:ilvl w:val="0"/>
          <w:numId w:val="15"/>
        </w:numPr>
        <w:rPr>
          <w:lang w:val="en-GB"/>
        </w:rPr>
      </w:pPr>
      <w:r w:rsidRPr="00C022CD">
        <w:rPr>
          <w:lang w:val="en-GB"/>
        </w:rPr>
        <w:t xml:space="preserve">the capital transfer of at least 1 million Euros; </w:t>
      </w:r>
    </w:p>
    <w:p w14:paraId="28377BDA" w14:textId="1F20B0B9" w:rsidR="00C71F61" w:rsidRPr="00C022CD" w:rsidRDefault="00C71F61" w:rsidP="00FA3992">
      <w:pPr>
        <w:pStyle w:val="MBT"/>
        <w:numPr>
          <w:ilvl w:val="0"/>
          <w:numId w:val="15"/>
        </w:numPr>
        <w:rPr>
          <w:lang w:val="en-GB"/>
        </w:rPr>
      </w:pPr>
      <w:r w:rsidRPr="00C022CD">
        <w:rPr>
          <w:lang w:val="en-GB"/>
        </w:rPr>
        <w:t xml:space="preserve">the creation of, at least, 10 job positions; </w:t>
      </w:r>
    </w:p>
    <w:p w14:paraId="73972BDD" w14:textId="52E78AD0" w:rsidR="00C71F61" w:rsidRPr="00C022CD" w:rsidRDefault="00C71F61" w:rsidP="00FA3992">
      <w:pPr>
        <w:pStyle w:val="MBT"/>
        <w:numPr>
          <w:ilvl w:val="0"/>
          <w:numId w:val="15"/>
        </w:numPr>
        <w:rPr>
          <w:lang w:val="en-GB"/>
        </w:rPr>
      </w:pPr>
      <w:r w:rsidRPr="00C022CD">
        <w:rPr>
          <w:lang w:val="en-GB"/>
        </w:rPr>
        <w:t xml:space="preserve">the purchase of real estate property for at least 500 </w:t>
      </w:r>
      <w:r w:rsidR="00BE1C8B" w:rsidRPr="00C022CD">
        <w:rPr>
          <w:lang w:val="en-GB"/>
        </w:rPr>
        <w:t xml:space="preserve">000 </w:t>
      </w:r>
      <w:r w:rsidRPr="00C022CD">
        <w:rPr>
          <w:lang w:val="en-GB"/>
        </w:rPr>
        <w:t xml:space="preserve">Euros, or, c) for at least 350 thousand Euros, regarding acquisition for refurbishing of properties with construction dating back more than 30 years or located in urban regeneration areas; </w:t>
      </w:r>
    </w:p>
    <w:p w14:paraId="097ABD0B" w14:textId="17C53245" w:rsidR="00C71F61" w:rsidRPr="00C022CD" w:rsidRDefault="00C71F61" w:rsidP="00FA3992">
      <w:pPr>
        <w:pStyle w:val="MBT"/>
        <w:numPr>
          <w:ilvl w:val="0"/>
          <w:numId w:val="15"/>
        </w:numPr>
        <w:rPr>
          <w:lang w:val="en-GB"/>
        </w:rPr>
      </w:pPr>
      <w:r w:rsidRPr="00C022CD">
        <w:rPr>
          <w:lang w:val="en-GB"/>
        </w:rPr>
        <w:t xml:space="preserve">a capital transfer of at least 350 </w:t>
      </w:r>
      <w:r w:rsidR="00BE1C8B" w:rsidRPr="00C022CD">
        <w:rPr>
          <w:lang w:val="en-GB"/>
        </w:rPr>
        <w:t xml:space="preserve">000 </w:t>
      </w:r>
      <w:r w:rsidRPr="00C022CD">
        <w:rPr>
          <w:lang w:val="en-GB"/>
        </w:rPr>
        <w:t>Euros for investment in research activities conducted by public or private scientific research institutions involved in the national scientific or technologic system;</w:t>
      </w:r>
    </w:p>
    <w:p w14:paraId="44B2F6EF" w14:textId="03263957" w:rsidR="00C71F61" w:rsidRPr="00C022CD" w:rsidRDefault="00C71F61" w:rsidP="00FA3992">
      <w:pPr>
        <w:pStyle w:val="MBT"/>
        <w:numPr>
          <w:ilvl w:val="0"/>
          <w:numId w:val="15"/>
        </w:numPr>
        <w:rPr>
          <w:lang w:val="en-GB"/>
        </w:rPr>
      </w:pPr>
      <w:r w:rsidRPr="00C022CD">
        <w:rPr>
          <w:lang w:val="en-GB"/>
        </w:rPr>
        <w:t xml:space="preserve">capital transfer of at least 250 </w:t>
      </w:r>
      <w:r w:rsidR="00BE1C8B" w:rsidRPr="00C022CD">
        <w:rPr>
          <w:lang w:val="en-GB"/>
        </w:rPr>
        <w:t xml:space="preserve">000 </w:t>
      </w:r>
      <w:r w:rsidRPr="00C022CD">
        <w:rPr>
          <w:lang w:val="en-GB"/>
        </w:rPr>
        <w:t xml:space="preserve">Euros for investing or supporting artistic activities and for reconstruction or refurbishment of national heritage; </w:t>
      </w:r>
    </w:p>
    <w:p w14:paraId="20B8018C" w14:textId="6C7281E4" w:rsidR="00C71F61" w:rsidRPr="00C022CD" w:rsidRDefault="00C71F61" w:rsidP="00FA3992">
      <w:pPr>
        <w:pStyle w:val="MBT"/>
        <w:numPr>
          <w:ilvl w:val="0"/>
          <w:numId w:val="15"/>
        </w:numPr>
        <w:rPr>
          <w:lang w:val="en-GB"/>
        </w:rPr>
      </w:pPr>
      <w:r w:rsidRPr="00C022CD">
        <w:rPr>
          <w:lang w:val="en-GB"/>
        </w:rPr>
        <w:t xml:space="preserve">capital transfer of at least 350 </w:t>
      </w:r>
      <w:r w:rsidR="00BE1C8B" w:rsidRPr="00C022CD">
        <w:rPr>
          <w:lang w:val="en-GB"/>
        </w:rPr>
        <w:t xml:space="preserve">000 </w:t>
      </w:r>
      <w:r w:rsidRPr="00C022CD">
        <w:rPr>
          <w:lang w:val="en-GB"/>
        </w:rPr>
        <w:t xml:space="preserve">Euros for the acquisition of units of investment funds or venture capital fund of funds dedicated to the capitalisation of companies, capital injected under the Portuguese legislation, whose maturity, at the moment of the investment, is, at least, of five years and, at least, 60% of the investments is realized in commercial companies with head office in national territory; </w:t>
      </w:r>
    </w:p>
    <w:p w14:paraId="4E201FB7" w14:textId="7FEDE603" w:rsidR="00C71F61" w:rsidRPr="00C022CD" w:rsidRDefault="00C71F61" w:rsidP="00FA3992">
      <w:pPr>
        <w:pStyle w:val="MBT"/>
        <w:numPr>
          <w:ilvl w:val="0"/>
          <w:numId w:val="15"/>
        </w:numPr>
        <w:rPr>
          <w:lang w:val="en-GB"/>
        </w:rPr>
      </w:pPr>
      <w:r w:rsidRPr="00C022CD">
        <w:rPr>
          <w:lang w:val="en-GB"/>
        </w:rPr>
        <w:t xml:space="preserve">a capital transfer of at least 350 </w:t>
      </w:r>
      <w:r w:rsidR="00BE1C8B" w:rsidRPr="00C022CD">
        <w:rPr>
          <w:lang w:val="en-GB"/>
        </w:rPr>
        <w:t xml:space="preserve">000 </w:t>
      </w:r>
      <w:r w:rsidRPr="00C022CD">
        <w:rPr>
          <w:lang w:val="en-GB"/>
        </w:rPr>
        <w:t>Euros, for constitution of commercial societies with head office in the national territory, combined with the creation of five permanent working jobs, or for the reinforcement of the share capital of an already existing commercial society with head office in national territory, involving the creation or maintenance of a minimum of five permanent jobs, and for a minimum period of three years.</w:t>
      </w:r>
    </w:p>
    <w:p w14:paraId="416D90BD" w14:textId="77777777" w:rsidR="00C71F61" w:rsidRPr="00C022CD" w:rsidRDefault="00C71F61" w:rsidP="00C71F61">
      <w:pPr>
        <w:pStyle w:val="MBT"/>
        <w:rPr>
          <w:lang w:val="en-GB"/>
        </w:rPr>
      </w:pPr>
    </w:p>
    <w:p w14:paraId="03FD0B0E" w14:textId="5CFBC2E6" w:rsidR="00FA3992" w:rsidRPr="00C022CD" w:rsidRDefault="00C71F61" w:rsidP="00C71F61">
      <w:pPr>
        <w:pStyle w:val="MBT"/>
        <w:rPr>
          <w:lang w:val="en-GB"/>
        </w:rPr>
      </w:pPr>
      <w:r w:rsidRPr="00C022CD">
        <w:rPr>
          <w:lang w:val="en-GB"/>
        </w:rPr>
        <w:t xml:space="preserve">Article 90-A of the Aliens Act sets forth additional </w:t>
      </w:r>
      <w:r w:rsidR="00810035" w:rsidRPr="00C022CD">
        <w:rPr>
          <w:lang w:val="en-GB"/>
        </w:rPr>
        <w:t xml:space="preserve">and cumulative </w:t>
      </w:r>
      <w:r w:rsidRPr="00C022CD">
        <w:rPr>
          <w:lang w:val="en-GB"/>
        </w:rPr>
        <w:t xml:space="preserve">requirements for RP applicants, such as: </w:t>
      </w:r>
    </w:p>
    <w:p w14:paraId="1317A024" w14:textId="77777777" w:rsidR="009246CA" w:rsidRPr="00C022CD" w:rsidRDefault="009246CA" w:rsidP="00C71F61">
      <w:pPr>
        <w:pStyle w:val="MBT"/>
        <w:rPr>
          <w:lang w:val="en-GB"/>
        </w:rPr>
      </w:pPr>
    </w:p>
    <w:p w14:paraId="235673A9" w14:textId="06D0C943" w:rsidR="00C71F61" w:rsidRPr="00C022CD" w:rsidRDefault="00C71F61" w:rsidP="00FA3992">
      <w:pPr>
        <w:pStyle w:val="MBT"/>
        <w:numPr>
          <w:ilvl w:val="1"/>
          <w:numId w:val="18"/>
        </w:numPr>
        <w:ind w:left="709" w:hanging="283"/>
        <w:rPr>
          <w:lang w:val="en-GB"/>
        </w:rPr>
      </w:pPr>
      <w:r w:rsidRPr="00C022CD">
        <w:rPr>
          <w:lang w:val="en-GB"/>
        </w:rPr>
        <w:t xml:space="preserve">holding a valid Schengen visa, regularization of stay in 90 days after the entry in national territory and the general conditions laid down on Article 77.º: </w:t>
      </w:r>
    </w:p>
    <w:p w14:paraId="469FDB6F" w14:textId="08711559" w:rsidR="00C71F61" w:rsidRPr="00C022CD" w:rsidRDefault="00C71F61" w:rsidP="00FA3992">
      <w:pPr>
        <w:pStyle w:val="MBT"/>
        <w:numPr>
          <w:ilvl w:val="1"/>
          <w:numId w:val="18"/>
        </w:numPr>
        <w:ind w:left="709" w:hanging="283"/>
        <w:rPr>
          <w:lang w:val="en-GB"/>
        </w:rPr>
      </w:pPr>
      <w:r w:rsidRPr="00C022CD">
        <w:rPr>
          <w:lang w:val="en-GB"/>
        </w:rPr>
        <w:t xml:space="preserve">absence of any fact which, if known to the competent authorities, would impede the granting of the visa; </w:t>
      </w:r>
    </w:p>
    <w:p w14:paraId="7DB1FE46" w14:textId="754CAF13" w:rsidR="00C71F61" w:rsidRPr="00C022CD" w:rsidRDefault="00C71F61" w:rsidP="00FA3992">
      <w:pPr>
        <w:pStyle w:val="MBT"/>
        <w:numPr>
          <w:ilvl w:val="1"/>
          <w:numId w:val="18"/>
        </w:numPr>
        <w:ind w:left="709" w:hanging="283"/>
        <w:rPr>
          <w:lang w:val="en-GB"/>
        </w:rPr>
      </w:pPr>
      <w:r w:rsidRPr="00C022CD">
        <w:rPr>
          <w:lang w:val="en-GB"/>
        </w:rPr>
        <w:t xml:space="preserve">presence in Portuguese territory; </w:t>
      </w:r>
    </w:p>
    <w:p w14:paraId="3074B22D" w14:textId="19E57181" w:rsidR="00C71F61" w:rsidRPr="00C022CD" w:rsidRDefault="00C71F61" w:rsidP="00FA3992">
      <w:pPr>
        <w:pStyle w:val="MBT"/>
        <w:numPr>
          <w:ilvl w:val="1"/>
          <w:numId w:val="18"/>
        </w:numPr>
        <w:ind w:left="709" w:hanging="283"/>
        <w:rPr>
          <w:lang w:val="en-GB"/>
        </w:rPr>
      </w:pPr>
      <w:r w:rsidRPr="00C022CD">
        <w:rPr>
          <w:lang w:val="en-GB"/>
        </w:rPr>
        <w:t xml:space="preserve">possession of means of subsistence; </w:t>
      </w:r>
    </w:p>
    <w:p w14:paraId="07E42DCF" w14:textId="1240103F" w:rsidR="00C71F61" w:rsidRPr="00C022CD" w:rsidRDefault="00C71F61" w:rsidP="00FA3992">
      <w:pPr>
        <w:pStyle w:val="MBT"/>
        <w:numPr>
          <w:ilvl w:val="1"/>
          <w:numId w:val="18"/>
        </w:numPr>
        <w:ind w:left="709" w:hanging="283"/>
        <w:rPr>
          <w:lang w:val="en-GB"/>
        </w:rPr>
      </w:pPr>
      <w:r w:rsidRPr="00C022CD">
        <w:rPr>
          <w:lang w:val="en-GB"/>
        </w:rPr>
        <w:t xml:space="preserve">accommodation; </w:t>
      </w:r>
    </w:p>
    <w:p w14:paraId="57BE2049" w14:textId="3EBC0512" w:rsidR="00C71F61" w:rsidRPr="00C022CD" w:rsidRDefault="00C71F61" w:rsidP="00FA3992">
      <w:pPr>
        <w:pStyle w:val="MBT"/>
        <w:numPr>
          <w:ilvl w:val="1"/>
          <w:numId w:val="18"/>
        </w:numPr>
        <w:ind w:left="709" w:hanging="283"/>
        <w:rPr>
          <w:lang w:val="en-GB"/>
        </w:rPr>
      </w:pPr>
      <w:r w:rsidRPr="00C022CD">
        <w:rPr>
          <w:lang w:val="en-GB"/>
        </w:rPr>
        <w:t xml:space="preserve">enrolment in social security, whenever applicable; </w:t>
      </w:r>
    </w:p>
    <w:p w14:paraId="33E9724D" w14:textId="4E1B689E" w:rsidR="00C71F61" w:rsidRPr="00C022CD" w:rsidRDefault="00C71F61" w:rsidP="00FA3992">
      <w:pPr>
        <w:pStyle w:val="MBT"/>
        <w:numPr>
          <w:ilvl w:val="1"/>
          <w:numId w:val="18"/>
        </w:numPr>
        <w:ind w:left="709" w:hanging="283"/>
        <w:rPr>
          <w:lang w:val="en-GB"/>
        </w:rPr>
      </w:pPr>
      <w:r w:rsidRPr="00C022CD">
        <w:rPr>
          <w:lang w:val="en-GB"/>
        </w:rPr>
        <w:t xml:space="preserve">no conviction for a crime that in Portugal is punishable by deprivation of liberty for more than one year; </w:t>
      </w:r>
    </w:p>
    <w:p w14:paraId="1DD2CF63" w14:textId="0C895084" w:rsidR="00C71F61" w:rsidRPr="00C022CD" w:rsidRDefault="00C71F61" w:rsidP="00FA3992">
      <w:pPr>
        <w:pStyle w:val="MBT"/>
        <w:numPr>
          <w:ilvl w:val="1"/>
          <w:numId w:val="18"/>
        </w:numPr>
        <w:ind w:left="709" w:hanging="283"/>
        <w:rPr>
          <w:lang w:val="en-GB"/>
        </w:rPr>
      </w:pPr>
      <w:r w:rsidRPr="00C022CD">
        <w:rPr>
          <w:lang w:val="en-GB"/>
        </w:rPr>
        <w:t xml:space="preserve">not being in the period of prohibition of entry into national territory, following a measure of removal from the country; </w:t>
      </w:r>
    </w:p>
    <w:p w14:paraId="3B6AD385" w14:textId="0AE286A3" w:rsidR="00C71F61" w:rsidRPr="00C022CD" w:rsidRDefault="00C71F61" w:rsidP="00FA3992">
      <w:pPr>
        <w:pStyle w:val="MBT"/>
        <w:numPr>
          <w:ilvl w:val="1"/>
          <w:numId w:val="18"/>
        </w:numPr>
        <w:ind w:left="709" w:hanging="283"/>
        <w:rPr>
          <w:lang w:val="en-GB"/>
        </w:rPr>
      </w:pPr>
      <w:r w:rsidRPr="00C022CD">
        <w:rPr>
          <w:lang w:val="en-GB"/>
        </w:rPr>
        <w:t xml:space="preserve">no indication in the Schengen Information System; </w:t>
      </w:r>
    </w:p>
    <w:p w14:paraId="0C4164E5" w14:textId="2F53D4E9" w:rsidR="00C71F61" w:rsidRPr="00C022CD" w:rsidRDefault="00B37ABD" w:rsidP="00FA3992">
      <w:pPr>
        <w:pStyle w:val="MBT"/>
        <w:numPr>
          <w:ilvl w:val="1"/>
          <w:numId w:val="18"/>
        </w:numPr>
        <w:ind w:left="709" w:hanging="283"/>
        <w:rPr>
          <w:lang w:val="en-GB"/>
        </w:rPr>
      </w:pPr>
      <w:r w:rsidRPr="00C022CD">
        <w:rPr>
          <w:lang w:val="en-GB"/>
        </w:rPr>
        <w:t xml:space="preserve">no </w:t>
      </w:r>
      <w:r w:rsidR="00C71F61" w:rsidRPr="00C022CD">
        <w:rPr>
          <w:lang w:val="en-GB"/>
        </w:rPr>
        <w:t>indication in the SEF's Integrated Information System for the purpose of non-admission, in accordance with article 33.</w:t>
      </w:r>
    </w:p>
    <w:p w14:paraId="2315C34F" w14:textId="77777777" w:rsidR="0070543B" w:rsidRPr="00C022CD" w:rsidRDefault="0070543B" w:rsidP="0070543B">
      <w:pPr>
        <w:pStyle w:val="MMultilevel"/>
        <w:numPr>
          <w:ilvl w:val="0"/>
          <w:numId w:val="0"/>
        </w:numPr>
        <w:ind w:left="425"/>
        <w:rPr>
          <w:i/>
          <w:lang w:val="en-GB"/>
        </w:rPr>
      </w:pPr>
    </w:p>
    <w:p w14:paraId="69041021" w14:textId="3FEB8A9A" w:rsidR="00B311A7" w:rsidRPr="00C022CD" w:rsidRDefault="00FA3992" w:rsidP="003B3938">
      <w:pPr>
        <w:pStyle w:val="MMultilevel"/>
        <w:rPr>
          <w:b/>
          <w:i/>
          <w:lang w:val="en-GB"/>
        </w:rPr>
      </w:pPr>
      <w:r w:rsidRPr="00C022CD">
        <w:rPr>
          <w:b/>
          <w:i/>
          <w:lang w:val="en-GB"/>
        </w:rPr>
        <w:t>Application fee</w:t>
      </w:r>
      <w:r w:rsidR="00B311A7" w:rsidRPr="00C022CD">
        <w:rPr>
          <w:b/>
          <w:i/>
          <w:lang w:val="en-GB"/>
        </w:rPr>
        <w:t xml:space="preserve"> </w:t>
      </w:r>
    </w:p>
    <w:p w14:paraId="776EB042" w14:textId="77777777" w:rsidR="00C71F61" w:rsidRPr="00C022CD" w:rsidRDefault="00C71F61" w:rsidP="00C71F61">
      <w:pPr>
        <w:pStyle w:val="MMultilevel"/>
        <w:numPr>
          <w:ilvl w:val="0"/>
          <w:numId w:val="0"/>
        </w:numPr>
        <w:ind w:left="425" w:hanging="425"/>
        <w:rPr>
          <w:i/>
          <w:lang w:val="en-GB"/>
        </w:rPr>
      </w:pPr>
    </w:p>
    <w:p w14:paraId="4843FBDF" w14:textId="2C1B1B8E" w:rsidR="00B37ABD" w:rsidRPr="00C022CD" w:rsidRDefault="00FA3992" w:rsidP="00B37ABD">
      <w:pPr>
        <w:pStyle w:val="MBT"/>
        <w:rPr>
          <w:lang w:val="en-GB"/>
        </w:rPr>
      </w:pPr>
      <w:r w:rsidRPr="00C022CD">
        <w:rPr>
          <w:lang w:val="en-GB"/>
        </w:rPr>
        <w:t xml:space="preserve">The regulation </w:t>
      </w:r>
      <w:r w:rsidR="00B37ABD" w:rsidRPr="00C022CD">
        <w:rPr>
          <w:lang w:val="en-GB"/>
        </w:rPr>
        <w:t xml:space="preserve">Portaria </w:t>
      </w:r>
      <w:r w:rsidR="001246F0" w:rsidRPr="00C022CD">
        <w:rPr>
          <w:lang w:val="en-GB"/>
        </w:rPr>
        <w:t xml:space="preserve">305-A/2012 </w:t>
      </w:r>
      <w:r w:rsidR="00B37ABD" w:rsidRPr="00C022CD">
        <w:rPr>
          <w:lang w:val="en-GB"/>
        </w:rPr>
        <w:t>sets forth the fees that need to be paid by the applicant.</w:t>
      </w:r>
      <w:r w:rsidR="00146194" w:rsidRPr="00C022CD">
        <w:rPr>
          <w:lang w:val="en-GB"/>
        </w:rPr>
        <w:t xml:space="preserve"> </w:t>
      </w:r>
      <w:r w:rsidR="00B37ABD" w:rsidRPr="00C022CD">
        <w:rPr>
          <w:lang w:val="en-GB"/>
        </w:rPr>
        <w:t xml:space="preserve">Fees shall be paid directly to the </w:t>
      </w:r>
      <w:r w:rsidR="007C16F5" w:rsidRPr="00C022CD">
        <w:rPr>
          <w:lang w:val="en-GB"/>
        </w:rPr>
        <w:t>SEF</w:t>
      </w:r>
      <w:r w:rsidR="001246F0" w:rsidRPr="00C022CD">
        <w:rPr>
          <w:lang w:val="en-GB"/>
        </w:rPr>
        <w:t>.</w:t>
      </w:r>
    </w:p>
    <w:p w14:paraId="4F500666" w14:textId="77777777" w:rsidR="00FA3992" w:rsidRPr="00C022CD" w:rsidRDefault="00FA3992" w:rsidP="00146194">
      <w:pPr>
        <w:pStyle w:val="MBT"/>
        <w:rPr>
          <w:lang w:val="en-GB"/>
        </w:rPr>
      </w:pPr>
    </w:p>
    <w:p w14:paraId="40CDA72D" w14:textId="26FCE7A9" w:rsidR="00B37ABD" w:rsidRPr="00C022CD" w:rsidRDefault="00146194" w:rsidP="00146194">
      <w:pPr>
        <w:pStyle w:val="MBT"/>
        <w:rPr>
          <w:lang w:val="en-GB"/>
        </w:rPr>
      </w:pPr>
      <w:r w:rsidRPr="00C022CD">
        <w:rPr>
          <w:lang w:val="en-GB"/>
        </w:rPr>
        <w:t xml:space="preserve">Applicants must pay </w:t>
      </w:r>
      <w:r w:rsidR="00B37ABD" w:rsidRPr="00C022CD">
        <w:rPr>
          <w:lang w:val="en-GB"/>
        </w:rPr>
        <w:t xml:space="preserve">fee </w:t>
      </w:r>
      <w:r w:rsidRPr="00C022CD">
        <w:rPr>
          <w:lang w:val="en-GB"/>
        </w:rPr>
        <w:t>of</w:t>
      </w:r>
      <w:r w:rsidR="00B37ABD" w:rsidRPr="00C022CD">
        <w:rPr>
          <w:lang w:val="en-GB"/>
        </w:rPr>
        <w:t xml:space="preserve"> € 517.40 (plus € 80.60 per family member)</w:t>
      </w:r>
      <w:r w:rsidRPr="00C022CD">
        <w:rPr>
          <w:lang w:val="en-GB"/>
        </w:rPr>
        <w:t xml:space="preserve"> for having their application analysed. After the approval of the application, investors shall pay a fee for 5.137,50 €, for being issue</w:t>
      </w:r>
      <w:r w:rsidR="00C27916" w:rsidRPr="00C022CD">
        <w:rPr>
          <w:lang w:val="en-GB"/>
        </w:rPr>
        <w:t>d</w:t>
      </w:r>
      <w:r w:rsidRPr="00C022CD">
        <w:rPr>
          <w:lang w:val="en-GB"/>
        </w:rPr>
        <w:t xml:space="preserve"> with a IRP. The fee amount is 2.568, 75 € for the r</w:t>
      </w:r>
      <w:r w:rsidR="00B37ABD" w:rsidRPr="00C022CD">
        <w:rPr>
          <w:lang w:val="en-GB"/>
        </w:rPr>
        <w:t xml:space="preserve">enewal of </w:t>
      </w:r>
      <w:r w:rsidR="001246F0" w:rsidRPr="00C022CD">
        <w:rPr>
          <w:lang w:val="en-GB"/>
        </w:rPr>
        <w:t>t</w:t>
      </w:r>
      <w:r w:rsidRPr="00C022CD">
        <w:rPr>
          <w:lang w:val="en-GB"/>
        </w:rPr>
        <w:t>he “</w:t>
      </w:r>
      <w:r w:rsidR="00B37ABD" w:rsidRPr="00C022CD">
        <w:rPr>
          <w:lang w:val="en-GB"/>
        </w:rPr>
        <w:t>Golden Visa</w:t>
      </w:r>
      <w:r w:rsidRPr="00C022CD">
        <w:rPr>
          <w:lang w:val="en-GB"/>
        </w:rPr>
        <w:t xml:space="preserve">”. </w:t>
      </w:r>
    </w:p>
    <w:p w14:paraId="4ED43FC9" w14:textId="77777777" w:rsidR="00C71F61" w:rsidRPr="00C022CD" w:rsidRDefault="00C71F61" w:rsidP="00C71F61">
      <w:pPr>
        <w:pStyle w:val="MMultilevel"/>
        <w:numPr>
          <w:ilvl w:val="0"/>
          <w:numId w:val="0"/>
        </w:numPr>
        <w:ind w:left="425"/>
        <w:rPr>
          <w:i/>
          <w:lang w:val="en-GB"/>
        </w:rPr>
      </w:pPr>
    </w:p>
    <w:p w14:paraId="5BEBBE25" w14:textId="2E2E0484" w:rsidR="00B311A7" w:rsidRPr="00C022CD" w:rsidRDefault="00FA3992" w:rsidP="003B3938">
      <w:pPr>
        <w:pStyle w:val="MMultilevel"/>
        <w:rPr>
          <w:b/>
          <w:i/>
          <w:lang w:val="en-GB"/>
        </w:rPr>
      </w:pPr>
      <w:bookmarkStart w:id="11" w:name="_Hlk496121427"/>
      <w:r w:rsidRPr="00C022CD">
        <w:rPr>
          <w:b/>
          <w:i/>
          <w:lang w:val="en-GB"/>
        </w:rPr>
        <w:t>R</w:t>
      </w:r>
      <w:r w:rsidR="00B311A7" w:rsidRPr="00C022CD">
        <w:rPr>
          <w:b/>
          <w:i/>
          <w:lang w:val="en-GB"/>
        </w:rPr>
        <w:t>easons for turning-down applications</w:t>
      </w:r>
    </w:p>
    <w:p w14:paraId="56EE11BF" w14:textId="77777777" w:rsidR="00481D07" w:rsidRPr="00C022CD" w:rsidRDefault="00481D07" w:rsidP="00481D07">
      <w:pPr>
        <w:pStyle w:val="MMultilevel"/>
        <w:numPr>
          <w:ilvl w:val="0"/>
          <w:numId w:val="0"/>
        </w:numPr>
        <w:ind w:left="425" w:hanging="425"/>
        <w:rPr>
          <w:i/>
          <w:lang w:val="en-GB"/>
        </w:rPr>
      </w:pPr>
    </w:p>
    <w:p w14:paraId="560D344A" w14:textId="1EA99A16" w:rsidR="00481D07" w:rsidRPr="00C022CD" w:rsidRDefault="00481D07" w:rsidP="00481D07">
      <w:pPr>
        <w:pStyle w:val="MBT"/>
        <w:rPr>
          <w:lang w:val="en-GB"/>
        </w:rPr>
      </w:pPr>
      <w:r w:rsidRPr="00C022CD">
        <w:rPr>
          <w:lang w:val="en-GB"/>
        </w:rPr>
        <w:t>According to Article 77, n.2 of the Aliens Act, any residence permit may be refused on grounds of public policy, public security or public health. The refusal of a residence permit based on public health grounds may only be based on diseases defined in the applicable instruments of the World Health Organization or on other contagious infectious or parasitic diseases subject to national protection measures (Article 77, n.3).</w:t>
      </w:r>
    </w:p>
    <w:p w14:paraId="020A0090" w14:textId="77777777" w:rsidR="00FA3992" w:rsidRPr="00C022CD" w:rsidRDefault="00FA3992" w:rsidP="00686CD6">
      <w:pPr>
        <w:pStyle w:val="MBT"/>
        <w:rPr>
          <w:lang w:val="en-GB"/>
        </w:rPr>
      </w:pPr>
    </w:p>
    <w:p w14:paraId="106FB243" w14:textId="36700203" w:rsidR="00686CD6" w:rsidRPr="00C022CD" w:rsidRDefault="00686CD6" w:rsidP="00686CD6">
      <w:pPr>
        <w:pStyle w:val="MBT"/>
        <w:rPr>
          <w:lang w:val="en-GB"/>
        </w:rPr>
      </w:pPr>
      <w:r w:rsidRPr="00C022CD">
        <w:rPr>
          <w:lang w:val="en-GB"/>
        </w:rPr>
        <w:t>Other reasons, also foreseen in Article 77 are the conviction for having committed a crime that in Portugal is punishable by deprivation of liberty for more than one year; being in the period of prohibition of entry into national territory, following a measure of removal from the country; indication in the Schengen Information System and indication in the SEF's Integrated Information System for the purpose of non-admission, in accordance with article 33.</w:t>
      </w:r>
    </w:p>
    <w:p w14:paraId="6C6CBB9A" w14:textId="77777777" w:rsidR="00C71F61" w:rsidRPr="00C022CD" w:rsidRDefault="00C71F61" w:rsidP="00C71F61">
      <w:pPr>
        <w:pStyle w:val="MMultilevel"/>
        <w:numPr>
          <w:ilvl w:val="0"/>
          <w:numId w:val="0"/>
        </w:numPr>
        <w:ind w:left="425"/>
        <w:rPr>
          <w:i/>
          <w:lang w:val="en-GB"/>
        </w:rPr>
      </w:pPr>
    </w:p>
    <w:bookmarkEnd w:id="11"/>
    <w:p w14:paraId="7DEA6A74" w14:textId="622BAE13" w:rsidR="00B311A7" w:rsidRPr="00C022CD" w:rsidRDefault="00FA3992" w:rsidP="003B3938">
      <w:pPr>
        <w:pStyle w:val="MMultilevel"/>
        <w:rPr>
          <w:b/>
          <w:i/>
          <w:lang w:val="en-GB"/>
        </w:rPr>
      </w:pPr>
      <w:r w:rsidRPr="00C022CD">
        <w:rPr>
          <w:b/>
          <w:i/>
          <w:lang w:val="en-GB"/>
        </w:rPr>
        <w:t>L</w:t>
      </w:r>
      <w:r w:rsidR="00B311A7" w:rsidRPr="00C022CD">
        <w:rPr>
          <w:b/>
          <w:i/>
          <w:lang w:val="en-GB"/>
        </w:rPr>
        <w:t>egal remedy(ies)</w:t>
      </w:r>
      <w:r w:rsidRPr="00C022CD">
        <w:rPr>
          <w:b/>
          <w:i/>
          <w:lang w:val="en-GB"/>
        </w:rPr>
        <w:t xml:space="preserve"> </w:t>
      </w:r>
      <w:r w:rsidR="00B311A7" w:rsidRPr="00C022CD">
        <w:rPr>
          <w:b/>
          <w:i/>
          <w:lang w:val="en-GB"/>
        </w:rPr>
        <w:t>which apply in the case of refusal of residence</w:t>
      </w:r>
    </w:p>
    <w:p w14:paraId="4ECAD351" w14:textId="77777777" w:rsidR="00C71F61" w:rsidRPr="00C022CD" w:rsidRDefault="00C71F61" w:rsidP="00C71F61">
      <w:pPr>
        <w:pStyle w:val="MMultilevel"/>
        <w:numPr>
          <w:ilvl w:val="0"/>
          <w:numId w:val="0"/>
        </w:numPr>
        <w:ind w:left="425"/>
        <w:rPr>
          <w:i/>
          <w:lang w:val="en-GB"/>
        </w:rPr>
      </w:pPr>
    </w:p>
    <w:p w14:paraId="07F541AD" w14:textId="6039D6A6" w:rsidR="006C04B2" w:rsidRPr="00C022CD" w:rsidRDefault="006C04B2" w:rsidP="006C04B2">
      <w:pPr>
        <w:pStyle w:val="MBT"/>
        <w:rPr>
          <w:lang w:val="en-GB"/>
        </w:rPr>
      </w:pPr>
      <w:r w:rsidRPr="00C022CD">
        <w:rPr>
          <w:lang w:val="en-GB"/>
        </w:rPr>
        <w:t xml:space="preserve">In case of refusal of </w:t>
      </w:r>
      <w:r w:rsidR="00A91832" w:rsidRPr="00C022CD">
        <w:rPr>
          <w:lang w:val="en-GB"/>
        </w:rPr>
        <w:t>the application for IRP</w:t>
      </w:r>
      <w:r w:rsidRPr="00C022CD">
        <w:rPr>
          <w:lang w:val="en-GB"/>
        </w:rPr>
        <w:t xml:space="preserve">, applicants have access to administrative courts, which are jurisdictional organs. They may appeal against a refusal decision through </w:t>
      </w:r>
      <w:r w:rsidR="00A91832" w:rsidRPr="00C022CD">
        <w:rPr>
          <w:lang w:val="en-GB"/>
        </w:rPr>
        <w:t>an</w:t>
      </w:r>
      <w:r w:rsidRPr="00C022CD">
        <w:rPr>
          <w:lang w:val="en-GB"/>
        </w:rPr>
        <w:t xml:space="preserve"> administrative action, specifically aimed at reviewing administrative decisions</w:t>
      </w:r>
      <w:r w:rsidR="00A91832" w:rsidRPr="00C022CD">
        <w:rPr>
          <w:lang w:val="en-GB"/>
        </w:rPr>
        <w:t xml:space="preserve"> (Article 51 et seq. of the </w:t>
      </w:r>
      <w:r w:rsidR="00366023" w:rsidRPr="00C022CD">
        <w:rPr>
          <w:lang w:val="en-GB"/>
        </w:rPr>
        <w:t xml:space="preserve">Code on Administrative Courts’ Litigation). </w:t>
      </w:r>
    </w:p>
    <w:p w14:paraId="6DCD875E" w14:textId="77777777" w:rsidR="00633C9C" w:rsidRPr="00C022CD" w:rsidRDefault="00633C9C" w:rsidP="006C04B2">
      <w:pPr>
        <w:pStyle w:val="MBT"/>
        <w:rPr>
          <w:lang w:val="en-GB"/>
        </w:rPr>
      </w:pPr>
    </w:p>
    <w:p w14:paraId="161B3609" w14:textId="27C50437" w:rsidR="001E0FC8" w:rsidRPr="00C022CD" w:rsidRDefault="001E0FC8" w:rsidP="006C04B2">
      <w:pPr>
        <w:pStyle w:val="MBT"/>
        <w:rPr>
          <w:lang w:val="en-GB"/>
        </w:rPr>
      </w:pPr>
      <w:r w:rsidRPr="00C022CD">
        <w:rPr>
          <w:lang w:val="en-GB"/>
        </w:rPr>
        <w:t>An administrative action is a jurisdictional action</w:t>
      </w:r>
      <w:r w:rsidR="00811F5C" w:rsidRPr="00C022CD">
        <w:rPr>
          <w:lang w:val="en-GB"/>
        </w:rPr>
        <w:t xml:space="preserve"> brought before the Administrative and Tax Courts</w:t>
      </w:r>
      <w:r w:rsidRPr="00C022CD">
        <w:rPr>
          <w:lang w:val="en-GB"/>
        </w:rPr>
        <w:t xml:space="preserve">. </w:t>
      </w:r>
      <w:r w:rsidR="0060714E" w:rsidRPr="00C022CD">
        <w:rPr>
          <w:lang w:val="en-GB"/>
        </w:rPr>
        <w:t xml:space="preserve">In cases where the applicant claims that the decision is null and void, the action can be </w:t>
      </w:r>
      <w:r w:rsidR="00633C9C" w:rsidRPr="00C022CD">
        <w:rPr>
          <w:lang w:val="en-GB"/>
        </w:rPr>
        <w:t xml:space="preserve">filed </w:t>
      </w:r>
      <w:r w:rsidR="0060714E" w:rsidRPr="00C022CD">
        <w:rPr>
          <w:lang w:val="en-GB"/>
        </w:rPr>
        <w:t>at any time. Otherwise, the a</w:t>
      </w:r>
      <w:r w:rsidR="00C022CD">
        <w:rPr>
          <w:lang w:val="en-GB"/>
        </w:rPr>
        <w:t>pplicant must respect the three-month</w:t>
      </w:r>
      <w:r w:rsidR="0060714E" w:rsidRPr="00C022CD">
        <w:rPr>
          <w:lang w:val="en-GB"/>
        </w:rPr>
        <w:t xml:space="preserve"> deadline foreseen in Article 58 of the Code on Administrative Courts’ Litigation. </w:t>
      </w:r>
    </w:p>
    <w:p w14:paraId="51CBE540" w14:textId="77777777" w:rsidR="00633C9C" w:rsidRPr="00C022CD" w:rsidRDefault="0060714E" w:rsidP="006C04B2">
      <w:pPr>
        <w:pStyle w:val="MBT"/>
        <w:rPr>
          <w:lang w:val="en-GB"/>
        </w:rPr>
      </w:pPr>
      <w:r w:rsidRPr="00C022CD">
        <w:rPr>
          <w:lang w:val="en-GB"/>
        </w:rPr>
        <w:lastRenderedPageBreak/>
        <w:t>The applicant must plead in writing, and the authority shall also respond in writing. The</w:t>
      </w:r>
      <w:r w:rsidR="00633C9C" w:rsidRPr="00C022CD">
        <w:rPr>
          <w:lang w:val="en-GB"/>
        </w:rPr>
        <w:t>re</w:t>
      </w:r>
      <w:r w:rsidRPr="00C022CD">
        <w:rPr>
          <w:lang w:val="en-GB"/>
        </w:rPr>
        <w:t xml:space="preserve"> may be subsequent allegations. An oral hearing </w:t>
      </w:r>
      <w:r w:rsidR="00633C9C" w:rsidRPr="00C022CD">
        <w:rPr>
          <w:lang w:val="en-GB"/>
        </w:rPr>
        <w:t>in front of the Court</w:t>
      </w:r>
      <w:r w:rsidRPr="00C022CD">
        <w:rPr>
          <w:lang w:val="en-GB"/>
        </w:rPr>
        <w:t xml:space="preserve"> is not mandatory and it only takes place if the judge so considers (Article 91 of the Code). </w:t>
      </w:r>
    </w:p>
    <w:p w14:paraId="667517E0" w14:textId="77777777" w:rsidR="00633C9C" w:rsidRPr="00C022CD" w:rsidRDefault="00633C9C" w:rsidP="006C04B2">
      <w:pPr>
        <w:pStyle w:val="MBT"/>
        <w:rPr>
          <w:lang w:val="en-GB"/>
        </w:rPr>
      </w:pPr>
    </w:p>
    <w:p w14:paraId="1A99A2BB" w14:textId="667992D7" w:rsidR="0060714E" w:rsidRPr="00C022CD" w:rsidRDefault="0060714E" w:rsidP="006C04B2">
      <w:pPr>
        <w:pStyle w:val="MBT"/>
        <w:rPr>
          <w:lang w:val="en-GB"/>
        </w:rPr>
      </w:pPr>
      <w:r w:rsidRPr="00C022CD">
        <w:rPr>
          <w:lang w:val="en-GB"/>
        </w:rPr>
        <w:t xml:space="preserve">The applicant may appeal </w:t>
      </w:r>
      <w:r w:rsidR="00633C9C" w:rsidRPr="00C022CD">
        <w:rPr>
          <w:lang w:val="en-GB"/>
        </w:rPr>
        <w:t xml:space="preserve">the decision of the Administrative and Tax Courts </w:t>
      </w:r>
      <w:r w:rsidRPr="00C022CD">
        <w:rPr>
          <w:lang w:val="en-GB"/>
        </w:rPr>
        <w:t xml:space="preserve">to the Superior Court (Central Administrative Court) and, in exceptional circumstances (where a new </w:t>
      </w:r>
      <w:r w:rsidR="00D256E9" w:rsidRPr="00C022CD">
        <w:rPr>
          <w:lang w:val="en-GB"/>
        </w:rPr>
        <w:t>question</w:t>
      </w:r>
      <w:r w:rsidR="00633C9C" w:rsidRPr="00C022CD">
        <w:rPr>
          <w:lang w:val="en-GB"/>
        </w:rPr>
        <w:t xml:space="preserve"> on the substance</w:t>
      </w:r>
      <w:r w:rsidR="00D256E9" w:rsidRPr="00C022CD">
        <w:rPr>
          <w:lang w:val="en-GB"/>
        </w:rPr>
        <w:t xml:space="preserve"> of</w:t>
      </w:r>
      <w:r w:rsidR="00633C9C" w:rsidRPr="00C022CD">
        <w:rPr>
          <w:lang w:val="en-GB"/>
        </w:rPr>
        <w:t xml:space="preserve"> the</w:t>
      </w:r>
      <w:r w:rsidR="00D256E9" w:rsidRPr="00C022CD">
        <w:rPr>
          <w:lang w:val="en-GB"/>
        </w:rPr>
        <w:t xml:space="preserve"> law</w:t>
      </w:r>
      <w:r w:rsidR="00811F5C" w:rsidRPr="00C022CD">
        <w:rPr>
          <w:lang w:val="en-GB"/>
        </w:rPr>
        <w:t xml:space="preserve"> arises), th</w:t>
      </w:r>
      <w:r w:rsidR="00633C9C" w:rsidRPr="00C022CD">
        <w:rPr>
          <w:lang w:val="en-GB"/>
        </w:rPr>
        <w:t>e</w:t>
      </w:r>
      <w:r w:rsidR="00811F5C" w:rsidRPr="00C022CD">
        <w:rPr>
          <w:lang w:val="en-GB"/>
        </w:rPr>
        <w:t xml:space="preserve">re may be an appeal to the Supreme Administrative Court. </w:t>
      </w:r>
    </w:p>
    <w:p w14:paraId="432838AB" w14:textId="77777777" w:rsidR="006C04B2" w:rsidRPr="00C022CD" w:rsidRDefault="006C04B2" w:rsidP="00C71F61">
      <w:pPr>
        <w:pStyle w:val="MMultilevel"/>
        <w:numPr>
          <w:ilvl w:val="0"/>
          <w:numId w:val="0"/>
        </w:numPr>
        <w:ind w:left="425"/>
        <w:rPr>
          <w:i/>
          <w:lang w:val="en-GB"/>
        </w:rPr>
      </w:pPr>
    </w:p>
    <w:p w14:paraId="2502DC41" w14:textId="4B11EA69" w:rsidR="00B311A7" w:rsidRPr="00C022CD" w:rsidRDefault="00633C9C" w:rsidP="003B3938">
      <w:pPr>
        <w:pStyle w:val="MMultilevel"/>
        <w:rPr>
          <w:b/>
          <w:i/>
          <w:lang w:val="en-GB"/>
        </w:rPr>
      </w:pPr>
      <w:r w:rsidRPr="00C022CD">
        <w:rPr>
          <w:b/>
          <w:i/>
          <w:lang w:val="en-GB"/>
        </w:rPr>
        <w:t>Who can contest the decision refusing to grant residence under the investors’ residence programme</w:t>
      </w:r>
      <w:r w:rsidR="00B311A7" w:rsidRPr="00C022CD">
        <w:rPr>
          <w:b/>
          <w:i/>
          <w:lang w:val="en-GB"/>
        </w:rPr>
        <w:t xml:space="preserve"> </w:t>
      </w:r>
      <w:r w:rsidRPr="00C022CD">
        <w:rPr>
          <w:b/>
          <w:i/>
          <w:lang w:val="en-GB"/>
        </w:rPr>
        <w:t>(</w:t>
      </w:r>
      <w:r w:rsidR="00B311A7" w:rsidRPr="00C022CD">
        <w:rPr>
          <w:b/>
          <w:i/>
          <w:lang w:val="en-GB"/>
        </w:rPr>
        <w:t>i.e. the unsuccessful applicant as well as any other person contesting a successful application</w:t>
      </w:r>
      <w:r w:rsidRPr="00C022CD">
        <w:rPr>
          <w:b/>
          <w:i/>
          <w:lang w:val="en-GB"/>
        </w:rPr>
        <w:t>)</w:t>
      </w:r>
    </w:p>
    <w:p w14:paraId="01E6E4BB" w14:textId="3560830B" w:rsidR="003B3938" w:rsidRPr="00C022CD" w:rsidRDefault="003B3938" w:rsidP="00204BA5">
      <w:pPr>
        <w:pStyle w:val="MBT"/>
        <w:rPr>
          <w:lang w:val="en-GB"/>
        </w:rPr>
      </w:pPr>
    </w:p>
    <w:p w14:paraId="586201BF" w14:textId="655CCC4A" w:rsidR="00366023" w:rsidRPr="00C022CD" w:rsidRDefault="00366023" w:rsidP="00204BA5">
      <w:pPr>
        <w:pStyle w:val="MBT"/>
        <w:rPr>
          <w:lang w:val="en-GB"/>
        </w:rPr>
      </w:pPr>
      <w:r w:rsidRPr="00C022CD">
        <w:rPr>
          <w:lang w:val="en-GB"/>
        </w:rPr>
        <w:t>According to Article 55 of the Code on Administrative Courts’ Litigation</w:t>
      </w:r>
      <w:r w:rsidR="0046022C" w:rsidRPr="00C022CD">
        <w:rPr>
          <w:lang w:val="en-GB"/>
        </w:rPr>
        <w:t>, several parties may contest an a</w:t>
      </w:r>
      <w:r w:rsidR="009546ED" w:rsidRPr="00C022CD">
        <w:rPr>
          <w:lang w:val="en-GB"/>
        </w:rPr>
        <w:t>dministrative decision before</w:t>
      </w:r>
      <w:r w:rsidR="0046022C" w:rsidRPr="00C022CD">
        <w:rPr>
          <w:lang w:val="en-GB"/>
        </w:rPr>
        <w:t xml:space="preserve"> Administrative Courts:</w:t>
      </w:r>
    </w:p>
    <w:p w14:paraId="34162261" w14:textId="77777777" w:rsidR="009246CA" w:rsidRPr="00C022CD" w:rsidRDefault="009246CA" w:rsidP="00204BA5">
      <w:pPr>
        <w:pStyle w:val="MBT"/>
        <w:rPr>
          <w:lang w:val="en-GB"/>
        </w:rPr>
      </w:pPr>
    </w:p>
    <w:p w14:paraId="100F34D3" w14:textId="429A30B2" w:rsidR="0046022C" w:rsidRPr="00C022CD" w:rsidRDefault="0046022C" w:rsidP="00633C9C">
      <w:pPr>
        <w:pStyle w:val="MBT"/>
        <w:numPr>
          <w:ilvl w:val="1"/>
          <w:numId w:val="20"/>
        </w:numPr>
        <w:ind w:left="426" w:hanging="284"/>
        <w:rPr>
          <w:lang w:val="en-GB"/>
        </w:rPr>
      </w:pPr>
      <w:r w:rsidRPr="00C022CD">
        <w:rPr>
          <w:lang w:val="en-GB"/>
        </w:rPr>
        <w:t>Those who claim to have a direct and personal interest, such as the applicant;</w:t>
      </w:r>
    </w:p>
    <w:p w14:paraId="326A43EB" w14:textId="304B0065" w:rsidR="0046022C" w:rsidRPr="00C022CD" w:rsidRDefault="0046022C" w:rsidP="00633C9C">
      <w:pPr>
        <w:pStyle w:val="MBT"/>
        <w:numPr>
          <w:ilvl w:val="1"/>
          <w:numId w:val="20"/>
        </w:numPr>
        <w:ind w:left="426" w:hanging="284"/>
        <w:rPr>
          <w:lang w:val="en-GB"/>
        </w:rPr>
      </w:pPr>
      <w:r w:rsidRPr="00C022CD">
        <w:rPr>
          <w:lang w:val="en-GB"/>
        </w:rPr>
        <w:t>The Public Prosecutor's Office;</w:t>
      </w:r>
    </w:p>
    <w:p w14:paraId="31BC49DE" w14:textId="485AF377" w:rsidR="0046022C" w:rsidRPr="00C022CD" w:rsidRDefault="0046022C" w:rsidP="00633C9C">
      <w:pPr>
        <w:pStyle w:val="MBT"/>
        <w:numPr>
          <w:ilvl w:val="1"/>
          <w:numId w:val="20"/>
        </w:numPr>
        <w:ind w:left="426" w:hanging="284"/>
        <w:rPr>
          <w:lang w:val="en-GB"/>
        </w:rPr>
      </w:pPr>
      <w:r w:rsidRPr="00C022CD">
        <w:rPr>
          <w:lang w:val="en-GB"/>
        </w:rPr>
        <w:t>Public and private entities, as to the rights and interests that they have to defend;</w:t>
      </w:r>
    </w:p>
    <w:p w14:paraId="1F6A85AB" w14:textId="643AEEBA" w:rsidR="0046022C" w:rsidRPr="00C022CD" w:rsidRDefault="0046022C" w:rsidP="00633C9C">
      <w:pPr>
        <w:pStyle w:val="MBT"/>
        <w:numPr>
          <w:ilvl w:val="1"/>
          <w:numId w:val="20"/>
        </w:numPr>
        <w:ind w:left="426" w:hanging="284"/>
        <w:rPr>
          <w:lang w:val="en-GB"/>
        </w:rPr>
      </w:pPr>
      <w:r w:rsidRPr="00C022CD">
        <w:rPr>
          <w:lang w:val="en-GB"/>
        </w:rPr>
        <w:t>Administrative organs, in relation to acts performed by other organs of the same public legal person that allegedly compromised the conditions of the exercise of competences legally conferred on the former for the pursuit of interests for which those organs are directly responsible;</w:t>
      </w:r>
    </w:p>
    <w:p w14:paraId="5496B78E" w14:textId="43E52EE3" w:rsidR="0046022C" w:rsidRPr="00C022CD" w:rsidRDefault="0046022C" w:rsidP="00633C9C">
      <w:pPr>
        <w:pStyle w:val="MBT"/>
        <w:numPr>
          <w:ilvl w:val="1"/>
          <w:numId w:val="20"/>
        </w:numPr>
        <w:ind w:left="426" w:hanging="284"/>
        <w:rPr>
          <w:lang w:val="en-GB"/>
        </w:rPr>
      </w:pPr>
      <w:r w:rsidRPr="00C022CD">
        <w:rPr>
          <w:lang w:val="en-GB"/>
        </w:rPr>
        <w:t xml:space="preserve">Other authorities, in </w:t>
      </w:r>
      <w:r w:rsidR="002E10B3" w:rsidRPr="00C022CD">
        <w:rPr>
          <w:lang w:val="en-GB"/>
        </w:rPr>
        <w:t>defence</w:t>
      </w:r>
      <w:r w:rsidRPr="00C022CD">
        <w:rPr>
          <w:lang w:val="en-GB"/>
        </w:rPr>
        <w:t xml:space="preserve"> of administrative legality, in the cases provided by law;</w:t>
      </w:r>
    </w:p>
    <w:p w14:paraId="627ECB31" w14:textId="77777777" w:rsidR="00633C9C" w:rsidRPr="00C022CD" w:rsidRDefault="002E10B3" w:rsidP="00633C9C">
      <w:pPr>
        <w:pStyle w:val="MBT"/>
        <w:numPr>
          <w:ilvl w:val="1"/>
          <w:numId w:val="20"/>
        </w:numPr>
        <w:ind w:left="426" w:hanging="284"/>
        <w:rPr>
          <w:lang w:val="en-GB"/>
        </w:rPr>
      </w:pPr>
      <w:r w:rsidRPr="00C022CD">
        <w:rPr>
          <w:lang w:val="en-GB"/>
        </w:rPr>
        <w:t xml:space="preserve">Any person, independently of having a personal interest in the </w:t>
      </w:r>
      <w:r w:rsidR="00633C9C" w:rsidRPr="00C022CD">
        <w:rPr>
          <w:lang w:val="en-GB"/>
        </w:rPr>
        <w:t>matter</w:t>
      </w:r>
      <w:r w:rsidRPr="00C022CD">
        <w:rPr>
          <w:lang w:val="en-GB"/>
        </w:rPr>
        <w:t xml:space="preserve">, as well as the associations and foundations defending the interests in question, and local authorities for </w:t>
      </w:r>
      <w:r w:rsidR="00633C9C" w:rsidRPr="00C022CD">
        <w:rPr>
          <w:lang w:val="en-GB"/>
        </w:rPr>
        <w:t xml:space="preserve">the </w:t>
      </w:r>
      <w:r w:rsidRPr="00C022CD">
        <w:rPr>
          <w:lang w:val="en-GB"/>
        </w:rPr>
        <w:t>defence of values and constitutionally protected assets, such as public health, environment, urban planning, land-use planning, quality of life, cultural heritage and assets of the State, Autonomous Regions and local authorities</w:t>
      </w:r>
      <w:r w:rsidR="00633C9C" w:rsidRPr="00C022CD">
        <w:rPr>
          <w:lang w:val="en-GB"/>
        </w:rPr>
        <w:t xml:space="preserve">. </w:t>
      </w:r>
    </w:p>
    <w:p w14:paraId="572215C4" w14:textId="77777777" w:rsidR="00633C9C" w:rsidRPr="00C022CD" w:rsidRDefault="00633C9C" w:rsidP="00633C9C">
      <w:pPr>
        <w:pStyle w:val="MBT"/>
        <w:rPr>
          <w:lang w:val="en-GB"/>
        </w:rPr>
      </w:pPr>
    </w:p>
    <w:p w14:paraId="52901D21" w14:textId="0A134317" w:rsidR="003B3938" w:rsidRPr="00C022CD" w:rsidRDefault="00633C9C" w:rsidP="00633C9C">
      <w:pPr>
        <w:pStyle w:val="MBT"/>
        <w:rPr>
          <w:lang w:val="en-GB"/>
        </w:rPr>
      </w:pPr>
      <w:r w:rsidRPr="00C022CD">
        <w:rPr>
          <w:lang w:val="en-GB"/>
        </w:rPr>
        <w:t>The</w:t>
      </w:r>
      <w:r w:rsidR="007E5E66" w:rsidRPr="00C022CD">
        <w:rPr>
          <w:lang w:val="en-GB"/>
        </w:rPr>
        <w:t xml:space="preserve"> </w:t>
      </w:r>
      <w:r w:rsidRPr="00C022CD">
        <w:rPr>
          <w:lang w:val="en-GB"/>
        </w:rPr>
        <w:t>people</w:t>
      </w:r>
      <w:r w:rsidR="007E5E66" w:rsidRPr="00C022CD">
        <w:rPr>
          <w:lang w:val="en-GB"/>
        </w:rPr>
        <w:t xml:space="preserve"> mentioned in letters (a) to (f) above</w:t>
      </w:r>
      <w:r w:rsidRPr="00C022CD">
        <w:rPr>
          <w:lang w:val="en-GB"/>
        </w:rPr>
        <w:t xml:space="preserve"> also have the right</w:t>
      </w:r>
      <w:r w:rsidR="002E10B3" w:rsidRPr="00C022CD">
        <w:rPr>
          <w:lang w:val="en-GB"/>
        </w:rPr>
        <w:t xml:space="preserve"> to promote the execution of the corresponding judicial decisions (A</w:t>
      </w:r>
      <w:r w:rsidR="007E5E66" w:rsidRPr="00C022CD">
        <w:rPr>
          <w:lang w:val="en-GB"/>
        </w:rPr>
        <w:t>r</w:t>
      </w:r>
      <w:r w:rsidR="002E10B3" w:rsidRPr="00C022CD">
        <w:rPr>
          <w:lang w:val="en-GB"/>
        </w:rPr>
        <w:t xml:space="preserve">ticle 9, n. 2 of the Code on Administrative Courts’ Litigation). </w:t>
      </w:r>
    </w:p>
    <w:p w14:paraId="3870C01A" w14:textId="77777777" w:rsidR="002E10B3" w:rsidRPr="00C022CD" w:rsidRDefault="002E10B3" w:rsidP="002E10B3">
      <w:pPr>
        <w:pStyle w:val="MBT"/>
        <w:rPr>
          <w:lang w:val="en-GB"/>
        </w:rPr>
      </w:pPr>
    </w:p>
    <w:p w14:paraId="58867551" w14:textId="447C0190" w:rsidR="002E10B3" w:rsidRPr="00C022CD" w:rsidRDefault="002E10B3" w:rsidP="002E10B3">
      <w:pPr>
        <w:pStyle w:val="MBT"/>
        <w:rPr>
          <w:lang w:val="en-GB"/>
        </w:rPr>
      </w:pPr>
      <w:r w:rsidRPr="00C022CD">
        <w:rPr>
          <w:lang w:val="en-GB"/>
        </w:rPr>
        <w:t>Therefore, the applicant has legal standing for contesting a refusal decision, and other people may have legal standing to contest a positive decision</w:t>
      </w:r>
      <w:r w:rsidR="00633C9C" w:rsidRPr="00C022CD">
        <w:rPr>
          <w:lang w:val="en-GB"/>
        </w:rPr>
        <w:t xml:space="preserve"> (granting the residence to the investor)</w:t>
      </w:r>
      <w:r w:rsidRPr="00C022CD">
        <w:rPr>
          <w:lang w:val="en-GB"/>
        </w:rPr>
        <w:t xml:space="preserve">, if they </w:t>
      </w:r>
      <w:r w:rsidR="00633C9C" w:rsidRPr="00C022CD">
        <w:rPr>
          <w:lang w:val="en-GB"/>
        </w:rPr>
        <w:t>fulfil</w:t>
      </w:r>
      <w:r w:rsidRPr="00C022CD">
        <w:rPr>
          <w:lang w:val="en-GB"/>
        </w:rPr>
        <w:t xml:space="preserve"> any of the </w:t>
      </w:r>
      <w:r w:rsidR="00633C9C" w:rsidRPr="00C022CD">
        <w:rPr>
          <w:lang w:val="en-GB"/>
        </w:rPr>
        <w:t xml:space="preserve">conditions </w:t>
      </w:r>
      <w:r w:rsidRPr="00C022CD">
        <w:rPr>
          <w:lang w:val="en-GB"/>
        </w:rPr>
        <w:t xml:space="preserve">referred to above. </w:t>
      </w:r>
      <w:r w:rsidR="00810035" w:rsidRPr="00C022CD">
        <w:rPr>
          <w:lang w:val="en-GB"/>
        </w:rPr>
        <w:t>For example, where the Public Prosecutor considers that the IRP was awarded with misuse of powers, he/she may initiate a judicial procedure aimed at annulling the administrative decision that has awarded the IRP.</w:t>
      </w:r>
    </w:p>
    <w:p w14:paraId="14C675C7" w14:textId="3B5A9CC2" w:rsidR="0046022C" w:rsidRPr="00C022CD" w:rsidRDefault="0046022C" w:rsidP="0046022C">
      <w:pPr>
        <w:pStyle w:val="MBT"/>
        <w:rPr>
          <w:lang w:val="en-GB"/>
        </w:rPr>
      </w:pPr>
    </w:p>
    <w:p w14:paraId="1E3C830A" w14:textId="77777777" w:rsidR="009246CA" w:rsidRPr="00C022CD" w:rsidRDefault="009246CA" w:rsidP="0046022C">
      <w:pPr>
        <w:pStyle w:val="MBT"/>
        <w:rPr>
          <w:lang w:val="en-GB"/>
        </w:rPr>
      </w:pPr>
    </w:p>
    <w:p w14:paraId="79C863AE" w14:textId="3DE66C9D" w:rsidR="00B311A7" w:rsidRPr="00C022CD" w:rsidRDefault="00B311A7" w:rsidP="0001799A">
      <w:pPr>
        <w:pStyle w:val="MH2"/>
        <w:outlineLvl w:val="9"/>
      </w:pPr>
      <w:bookmarkStart w:id="12" w:name="_Hlk496121285"/>
      <w:r w:rsidRPr="00C022CD">
        <w:t>Competent authorities</w:t>
      </w:r>
      <w:r w:rsidR="00B65D4C" w:rsidRPr="00C022CD">
        <w:t xml:space="preserve"> AND NON-PUBLIC BODIES</w:t>
      </w:r>
    </w:p>
    <w:p w14:paraId="632478E4" w14:textId="03B4B056" w:rsidR="008B7092" w:rsidRPr="00C022CD" w:rsidRDefault="008B7092" w:rsidP="00633C9C">
      <w:pPr>
        <w:pStyle w:val="MMultilevel"/>
        <w:numPr>
          <w:ilvl w:val="0"/>
          <w:numId w:val="0"/>
        </w:numPr>
        <w:rPr>
          <w:lang w:val="en-GB"/>
        </w:rPr>
      </w:pPr>
      <w:r w:rsidRPr="00C022CD">
        <w:rPr>
          <w:lang w:val="en-GB"/>
        </w:rPr>
        <w:t xml:space="preserve">The Procedure is directed, investigated and decided by SEF. </w:t>
      </w:r>
      <w:r w:rsidR="00633C9C" w:rsidRPr="00C022CD">
        <w:rPr>
          <w:lang w:val="en-GB"/>
        </w:rPr>
        <w:t>Under this Service, t</w:t>
      </w:r>
      <w:r w:rsidRPr="00C022CD">
        <w:rPr>
          <w:lang w:val="en-GB"/>
        </w:rPr>
        <w:t xml:space="preserve">he competent Regional </w:t>
      </w:r>
      <w:r w:rsidR="00633C9C" w:rsidRPr="00C022CD">
        <w:rPr>
          <w:lang w:val="en-GB"/>
        </w:rPr>
        <w:t>S</w:t>
      </w:r>
      <w:r w:rsidRPr="00C022CD">
        <w:rPr>
          <w:lang w:val="en-GB"/>
        </w:rPr>
        <w:t>ervice</w:t>
      </w:r>
      <w:r w:rsidR="00633C9C" w:rsidRPr="00C022CD">
        <w:rPr>
          <w:lang w:val="en-GB"/>
        </w:rPr>
        <w:t xml:space="preserve"> </w:t>
      </w:r>
      <w:r w:rsidRPr="00C022CD">
        <w:rPr>
          <w:lang w:val="en-GB"/>
        </w:rPr>
        <w:t>is competent for analysing the application.</w:t>
      </w:r>
      <w:r w:rsidR="00633C9C" w:rsidRPr="00C022CD">
        <w:rPr>
          <w:lang w:val="en-GB"/>
        </w:rPr>
        <w:t xml:space="preserve"> </w:t>
      </w:r>
      <w:r w:rsidRPr="00C022CD">
        <w:rPr>
          <w:lang w:val="en-GB"/>
        </w:rPr>
        <w:t xml:space="preserve">The National Director is competent for issuing </w:t>
      </w:r>
      <w:r w:rsidR="0026298A" w:rsidRPr="00C022CD">
        <w:rPr>
          <w:lang w:val="en-GB"/>
        </w:rPr>
        <w:t>the</w:t>
      </w:r>
      <w:r w:rsidRPr="00C022CD">
        <w:rPr>
          <w:lang w:val="en-GB"/>
        </w:rPr>
        <w:t xml:space="preserve"> decision on the application</w:t>
      </w:r>
      <w:r w:rsidR="00633C9C" w:rsidRPr="00C022CD">
        <w:rPr>
          <w:lang w:val="en-GB"/>
        </w:rPr>
        <w:t xml:space="preserve"> whereas t</w:t>
      </w:r>
      <w:r w:rsidR="0026298A" w:rsidRPr="00C022CD">
        <w:rPr>
          <w:lang w:val="en-GB"/>
        </w:rPr>
        <w:t>he</w:t>
      </w:r>
      <w:r w:rsidRPr="00C022CD">
        <w:rPr>
          <w:lang w:val="en-GB"/>
        </w:rPr>
        <w:t xml:space="preserve"> Regional Director is competent for </w:t>
      </w:r>
      <w:r w:rsidR="0026298A" w:rsidRPr="00C022CD">
        <w:rPr>
          <w:lang w:val="en-GB"/>
        </w:rPr>
        <w:t>the enforcement of the decision</w:t>
      </w:r>
      <w:r w:rsidRPr="00C022CD">
        <w:rPr>
          <w:lang w:val="en-GB"/>
        </w:rPr>
        <w:t xml:space="preserve">. </w:t>
      </w:r>
    </w:p>
    <w:p w14:paraId="48F20939" w14:textId="77777777" w:rsidR="0026298A" w:rsidRPr="00C022CD" w:rsidRDefault="0026298A" w:rsidP="00633C9C">
      <w:pPr>
        <w:pStyle w:val="MMultilevel"/>
        <w:numPr>
          <w:ilvl w:val="0"/>
          <w:numId w:val="0"/>
        </w:numPr>
        <w:rPr>
          <w:lang w:val="en-GB"/>
        </w:rPr>
      </w:pPr>
    </w:p>
    <w:p w14:paraId="7E5B8C3A" w14:textId="38E2BFE3" w:rsidR="0060150B" w:rsidRPr="00C022CD" w:rsidRDefault="0026298A" w:rsidP="0060150B">
      <w:pPr>
        <w:pStyle w:val="MMultilevel"/>
        <w:numPr>
          <w:ilvl w:val="0"/>
          <w:numId w:val="0"/>
        </w:numPr>
        <w:rPr>
          <w:lang w:val="en-GB"/>
        </w:rPr>
      </w:pPr>
      <w:r w:rsidRPr="00C022CD">
        <w:rPr>
          <w:lang w:val="en-GB"/>
        </w:rPr>
        <w:t>According to Article 65-G of the Aliens Act Regulation,</w:t>
      </w:r>
      <w:r w:rsidR="00633C9C" w:rsidRPr="00C022CD">
        <w:rPr>
          <w:lang w:val="en-GB"/>
        </w:rPr>
        <w:t xml:space="preserve"> the</w:t>
      </w:r>
      <w:r w:rsidRPr="00C022CD">
        <w:rPr>
          <w:lang w:val="en-GB"/>
        </w:rPr>
        <w:t xml:space="preserve"> SEF, during the examination of </w:t>
      </w:r>
      <w:r w:rsidR="00633C9C" w:rsidRPr="00C022CD">
        <w:rPr>
          <w:lang w:val="en-GB"/>
        </w:rPr>
        <w:t xml:space="preserve">the IRP </w:t>
      </w:r>
      <w:r w:rsidRPr="00C022CD">
        <w:rPr>
          <w:lang w:val="en-GB"/>
        </w:rPr>
        <w:t xml:space="preserve">application, </w:t>
      </w:r>
      <w:r w:rsidR="00633C9C" w:rsidRPr="00C022CD">
        <w:rPr>
          <w:lang w:val="en-GB"/>
        </w:rPr>
        <w:t xml:space="preserve">may consult the </w:t>
      </w:r>
      <w:r w:rsidRPr="00C022CD">
        <w:rPr>
          <w:lang w:val="en-GB"/>
        </w:rPr>
        <w:t xml:space="preserve">diplomatic and consular posts whenever it finds important to check some information in the country of origin. </w:t>
      </w:r>
      <w:r w:rsidR="00777F19" w:rsidRPr="00C022CD">
        <w:rPr>
          <w:lang w:val="en-GB"/>
        </w:rPr>
        <w:t>This c</w:t>
      </w:r>
      <w:r w:rsidR="0060150B" w:rsidRPr="00C022CD">
        <w:rPr>
          <w:lang w:val="en-GB"/>
        </w:rPr>
        <w:t xml:space="preserve">onsultation of </w:t>
      </w:r>
      <w:r w:rsidR="00777F19" w:rsidRPr="00C022CD">
        <w:rPr>
          <w:lang w:val="en-GB"/>
        </w:rPr>
        <w:t xml:space="preserve">the </w:t>
      </w:r>
      <w:r w:rsidR="0060150B" w:rsidRPr="00C022CD">
        <w:rPr>
          <w:lang w:val="en-GB"/>
        </w:rPr>
        <w:t xml:space="preserve">diplomatic and consular posts is made through the Ministry of Foreigner Affairs, </w:t>
      </w:r>
      <w:r w:rsidR="00777F19" w:rsidRPr="00C022CD">
        <w:rPr>
          <w:lang w:val="en-GB"/>
        </w:rPr>
        <w:t>at the request of SEF.</w:t>
      </w:r>
      <w:r w:rsidR="0060150B" w:rsidRPr="00C022CD">
        <w:rPr>
          <w:lang w:val="en-GB"/>
        </w:rPr>
        <w:t xml:space="preserve"> </w:t>
      </w:r>
    </w:p>
    <w:p w14:paraId="001E7608" w14:textId="77777777" w:rsidR="00777F19" w:rsidRPr="00C022CD" w:rsidRDefault="00777F19" w:rsidP="00D37893">
      <w:pPr>
        <w:pStyle w:val="MMultilevel"/>
        <w:numPr>
          <w:ilvl w:val="0"/>
          <w:numId w:val="0"/>
        </w:numPr>
        <w:rPr>
          <w:i/>
          <w:color w:val="FF0000"/>
          <w:lang w:val="en-GB"/>
        </w:rPr>
      </w:pPr>
    </w:p>
    <w:p w14:paraId="06666C45" w14:textId="0660E6B4" w:rsidR="0060150B" w:rsidRPr="00C022CD" w:rsidRDefault="0060150B" w:rsidP="00D37893">
      <w:pPr>
        <w:pStyle w:val="MMultilevel"/>
        <w:numPr>
          <w:ilvl w:val="0"/>
          <w:numId w:val="0"/>
        </w:numPr>
        <w:rPr>
          <w:lang w:val="en-GB"/>
        </w:rPr>
      </w:pPr>
      <w:r w:rsidRPr="00C022CD">
        <w:rPr>
          <w:lang w:val="en-GB"/>
        </w:rPr>
        <w:t>There are no non-public bodies involved in processing applications. The Portuguese State has no bona fide intermediaries; either Portuguese or foreigner to act on its behalf with regards the admin</w:t>
      </w:r>
      <w:r w:rsidR="00337E21" w:rsidRPr="00C022CD">
        <w:rPr>
          <w:lang w:val="en-GB"/>
        </w:rPr>
        <w:t>istration of I</w:t>
      </w:r>
      <w:r w:rsidR="00C27916" w:rsidRPr="00C022CD">
        <w:rPr>
          <w:lang w:val="en-GB"/>
        </w:rPr>
        <w:t>RP</w:t>
      </w:r>
      <w:r w:rsidR="00337E21" w:rsidRPr="00C022CD">
        <w:rPr>
          <w:lang w:val="en-GB"/>
        </w:rPr>
        <w:t xml:space="preserve"> applications.</w:t>
      </w:r>
      <w:r w:rsidR="00777F19" w:rsidRPr="00C022CD">
        <w:rPr>
          <w:lang w:val="en-GB"/>
        </w:rPr>
        <w:t xml:space="preserve"> </w:t>
      </w:r>
      <w:r w:rsidR="00B45F82" w:rsidRPr="00C022CD">
        <w:rPr>
          <w:lang w:val="en-GB"/>
        </w:rPr>
        <w:t xml:space="preserve">However, there are many law firms and solicitors who </w:t>
      </w:r>
      <w:r w:rsidR="000F0CB1" w:rsidRPr="00C022CD">
        <w:rPr>
          <w:lang w:val="en-GB"/>
        </w:rPr>
        <w:t xml:space="preserve">offer legal advice and </w:t>
      </w:r>
      <w:r w:rsidR="000F0CB1" w:rsidRPr="00C022CD">
        <w:rPr>
          <w:lang w:val="en-GB"/>
        </w:rPr>
        <w:lastRenderedPageBreak/>
        <w:t>representation in the proceedings.</w:t>
      </w:r>
      <w:r w:rsidR="00777F19" w:rsidRPr="00C022CD">
        <w:rPr>
          <w:rStyle w:val="FootnoteReference"/>
          <w:lang w:val="en-GB"/>
        </w:rPr>
        <w:footnoteReference w:id="28"/>
      </w:r>
      <w:r w:rsidR="000F0CB1" w:rsidRPr="00C022CD">
        <w:rPr>
          <w:lang w:val="en-GB"/>
        </w:rPr>
        <w:t xml:space="preserve"> </w:t>
      </w:r>
    </w:p>
    <w:p w14:paraId="094893AB" w14:textId="77777777" w:rsidR="00110578" w:rsidRPr="00C022CD" w:rsidRDefault="00110578" w:rsidP="00D37893">
      <w:pPr>
        <w:pStyle w:val="MMultilevel"/>
        <w:numPr>
          <w:ilvl w:val="0"/>
          <w:numId w:val="0"/>
        </w:numPr>
        <w:rPr>
          <w:lang w:val="en-GB"/>
        </w:rPr>
      </w:pPr>
    </w:p>
    <w:p w14:paraId="1E0413D2" w14:textId="77777777" w:rsidR="00110578" w:rsidRPr="00C022CD" w:rsidRDefault="00110578" w:rsidP="00D37893">
      <w:pPr>
        <w:pStyle w:val="MMultilevel"/>
        <w:numPr>
          <w:ilvl w:val="0"/>
          <w:numId w:val="0"/>
        </w:numPr>
        <w:rPr>
          <w:lang w:val="en-GB"/>
        </w:rPr>
      </w:pPr>
    </w:p>
    <w:bookmarkEnd w:id="12"/>
    <w:p w14:paraId="4698A778" w14:textId="6DF314AA" w:rsidR="00B311A7" w:rsidRPr="00C022CD" w:rsidRDefault="00B311A7" w:rsidP="0001799A">
      <w:pPr>
        <w:pStyle w:val="MH2"/>
        <w:outlineLvl w:val="9"/>
      </w:pPr>
      <w:r w:rsidRPr="00C022CD">
        <w:t>Monitoring of the proceedings and the authorities involved</w:t>
      </w:r>
    </w:p>
    <w:p w14:paraId="1E9ADF84" w14:textId="1B4B3F78" w:rsidR="00337E21" w:rsidRPr="00C022CD" w:rsidRDefault="00337E21" w:rsidP="00777F19">
      <w:pPr>
        <w:pStyle w:val="MMultilevel"/>
        <w:numPr>
          <w:ilvl w:val="0"/>
          <w:numId w:val="0"/>
        </w:numPr>
        <w:rPr>
          <w:lang w:val="en-GB"/>
        </w:rPr>
      </w:pPr>
      <w:r w:rsidRPr="00C022CD">
        <w:rPr>
          <w:lang w:val="en-GB"/>
        </w:rPr>
        <w:t>There is no cap for the scheme</w:t>
      </w:r>
      <w:r w:rsidR="00777F19" w:rsidRPr="00C022CD">
        <w:rPr>
          <w:lang w:val="en-GB"/>
        </w:rPr>
        <w:t xml:space="preserve"> under the Portuguese legal system</w:t>
      </w:r>
      <w:r w:rsidRPr="00C022CD">
        <w:rPr>
          <w:lang w:val="en-GB"/>
        </w:rPr>
        <w:t>. The follow-up group referred to above (</w:t>
      </w:r>
      <w:r w:rsidR="00777F19" w:rsidRPr="00C022CD">
        <w:rPr>
          <w:lang w:val="en-GB"/>
        </w:rPr>
        <w:t>Section I of this Report</w:t>
      </w:r>
      <w:r w:rsidRPr="00C022CD">
        <w:rPr>
          <w:lang w:val="en-GB"/>
        </w:rPr>
        <w:t>), established under Article 65-H of the Aliens Act Regulation, has the competence to monitor the statistical evolution of the IRP and to present reports with the “status quo” and with suggestions that they consider appropriate.</w:t>
      </w:r>
    </w:p>
    <w:p w14:paraId="1F9ADA60" w14:textId="77777777" w:rsidR="001F405F" w:rsidRPr="00C022CD" w:rsidRDefault="001F405F" w:rsidP="00337E21">
      <w:pPr>
        <w:pStyle w:val="MBT"/>
        <w:rPr>
          <w:lang w:val="en-GB"/>
        </w:rPr>
      </w:pPr>
    </w:p>
    <w:p w14:paraId="12B850D2" w14:textId="080DD81D" w:rsidR="001F405F" w:rsidRPr="00C022CD" w:rsidRDefault="001F405F" w:rsidP="001F405F">
      <w:pPr>
        <w:pStyle w:val="MBT"/>
        <w:rPr>
          <w:lang w:val="en-GB"/>
        </w:rPr>
      </w:pPr>
      <w:r w:rsidRPr="00C022CD">
        <w:rPr>
          <w:lang w:val="en-GB"/>
        </w:rPr>
        <w:t xml:space="preserve">Moreover, according to Article 65-I of the same legal act, the General Inspection of Internal Affairs carries out, at least once a year, an audit of the procedure for IRP. The conclusions and recommendations are notified to the </w:t>
      </w:r>
      <w:r w:rsidR="00353E31" w:rsidRPr="00C022CD">
        <w:rPr>
          <w:lang w:val="en-GB"/>
        </w:rPr>
        <w:t>First C</w:t>
      </w:r>
      <w:r w:rsidRPr="00C022CD">
        <w:rPr>
          <w:lang w:val="en-GB"/>
        </w:rPr>
        <w:t>ommission of the Portuguese Parliament</w:t>
      </w:r>
      <w:r w:rsidR="00C60BFB" w:rsidRPr="00C022CD">
        <w:rPr>
          <w:lang w:val="en-GB"/>
        </w:rPr>
        <w:t xml:space="preserve"> (Constitutional Affairs and Fundamental Rights, Freedoms and Guarantees)</w:t>
      </w:r>
      <w:r w:rsidRPr="00C022CD">
        <w:rPr>
          <w:lang w:val="en-GB"/>
        </w:rPr>
        <w:t xml:space="preserve"> and are also made available on the Government's website</w:t>
      </w:r>
      <w:r w:rsidR="002B3193" w:rsidRPr="00C022CD">
        <w:rPr>
          <w:lang w:val="en-GB"/>
        </w:rPr>
        <w:t>.</w:t>
      </w:r>
    </w:p>
    <w:p w14:paraId="16BAC4CF" w14:textId="77777777" w:rsidR="005068E9" w:rsidRPr="00C022CD" w:rsidRDefault="005068E9" w:rsidP="001F405F">
      <w:pPr>
        <w:pStyle w:val="MBT"/>
        <w:rPr>
          <w:lang w:val="en-GB"/>
        </w:rPr>
      </w:pPr>
    </w:p>
    <w:p w14:paraId="161CE88F" w14:textId="140B73E2" w:rsidR="005068E9" w:rsidRPr="00C022CD" w:rsidRDefault="005068E9" w:rsidP="001F405F">
      <w:pPr>
        <w:pStyle w:val="MBT"/>
        <w:rPr>
          <w:lang w:val="en-GB"/>
        </w:rPr>
      </w:pPr>
      <w:r w:rsidRPr="00C022CD">
        <w:rPr>
          <w:lang w:val="en-GB"/>
        </w:rPr>
        <w:t xml:space="preserve">However, the mentioned website only contains </w:t>
      </w:r>
      <w:r w:rsidR="00900CC5" w:rsidRPr="00C022CD">
        <w:rPr>
          <w:lang w:val="en-GB"/>
        </w:rPr>
        <w:t>one report</w:t>
      </w:r>
      <w:r w:rsidRPr="00C022CD">
        <w:rPr>
          <w:lang w:val="en-GB"/>
        </w:rPr>
        <w:t>, with the date of 2014. The first one mentions several recommendations, issued due to some inefficiencies of the procedure</w:t>
      </w:r>
      <w:r w:rsidR="006D0139" w:rsidRPr="00C022CD">
        <w:rPr>
          <w:lang w:val="en-GB"/>
        </w:rPr>
        <w:t>. It recommends</w:t>
      </w:r>
      <w:r w:rsidR="006D0139" w:rsidRPr="00C022CD">
        <w:rPr>
          <w:i/>
          <w:lang w:val="en-GB"/>
        </w:rPr>
        <w:t>, inter alia</w:t>
      </w:r>
      <w:r w:rsidR="006D0139" w:rsidRPr="00C022CD">
        <w:rPr>
          <w:lang w:val="en-GB"/>
        </w:rPr>
        <w:t>, the development of internal supervision mechanisms, and the conception of a procedures manual</w:t>
      </w:r>
      <w:r w:rsidR="006D0139" w:rsidRPr="00C022CD">
        <w:rPr>
          <w:rStyle w:val="FootnoteReference"/>
          <w:lang w:val="en-GB"/>
        </w:rPr>
        <w:footnoteReference w:id="29"/>
      </w:r>
      <w:r w:rsidR="006D0139" w:rsidRPr="00C022CD">
        <w:rPr>
          <w:lang w:val="en-GB"/>
        </w:rPr>
        <w:t xml:space="preserve">.  </w:t>
      </w:r>
    </w:p>
    <w:p w14:paraId="2B7A3BCB" w14:textId="25C9EA5B" w:rsidR="002636C6" w:rsidRPr="00C022CD" w:rsidRDefault="002636C6" w:rsidP="00204BA5">
      <w:pPr>
        <w:pStyle w:val="MBT"/>
        <w:rPr>
          <w:lang w:val="en-GB"/>
        </w:rPr>
      </w:pPr>
    </w:p>
    <w:p w14:paraId="4E3065DF" w14:textId="77777777" w:rsidR="009246CA" w:rsidRPr="00C022CD" w:rsidRDefault="009246CA" w:rsidP="00204BA5">
      <w:pPr>
        <w:pStyle w:val="MBT"/>
        <w:rPr>
          <w:lang w:val="en-GB"/>
        </w:rPr>
      </w:pPr>
    </w:p>
    <w:p w14:paraId="76241496" w14:textId="3BCDF611" w:rsidR="00B311A7" w:rsidRPr="00C022CD" w:rsidRDefault="00B311A7" w:rsidP="0001799A">
      <w:pPr>
        <w:pStyle w:val="MH2"/>
        <w:outlineLvl w:val="9"/>
      </w:pPr>
      <w:bookmarkStart w:id="13" w:name="_Hlk496121550"/>
      <w:r w:rsidRPr="00C022CD">
        <w:t>Information on applications</w:t>
      </w:r>
    </w:p>
    <w:bookmarkEnd w:id="13"/>
    <w:p w14:paraId="3717E4D3" w14:textId="3FC38EB6" w:rsidR="001F405F" w:rsidRPr="00C022CD" w:rsidRDefault="001F405F" w:rsidP="001F405F">
      <w:pPr>
        <w:pStyle w:val="MMultilevel"/>
        <w:numPr>
          <w:ilvl w:val="0"/>
          <w:numId w:val="0"/>
        </w:numPr>
        <w:rPr>
          <w:lang w:val="en-GB"/>
        </w:rPr>
      </w:pPr>
      <w:r w:rsidRPr="00C022CD">
        <w:rPr>
          <w:lang w:val="en-GB"/>
        </w:rPr>
        <w:t>There is no obligation to disclose information about successful applicants</w:t>
      </w:r>
      <w:r w:rsidR="00353E31" w:rsidRPr="00C022CD">
        <w:rPr>
          <w:lang w:val="en-GB"/>
        </w:rPr>
        <w:t xml:space="preserve">, but only to organize statistical data (Article 65, n.4. c) of the Aliens Act Regulation). </w:t>
      </w:r>
    </w:p>
    <w:p w14:paraId="4C46C145" w14:textId="033C344B" w:rsidR="00777F19" w:rsidRPr="00C022CD" w:rsidRDefault="00777F19" w:rsidP="001F405F">
      <w:pPr>
        <w:pStyle w:val="MMultilevel"/>
        <w:numPr>
          <w:ilvl w:val="0"/>
          <w:numId w:val="0"/>
        </w:numPr>
        <w:rPr>
          <w:lang w:val="en-GB"/>
        </w:rPr>
      </w:pPr>
    </w:p>
    <w:p w14:paraId="37AED865" w14:textId="733033C8" w:rsidR="00777F19" w:rsidRPr="00C022CD" w:rsidRDefault="00777F19" w:rsidP="001F405F">
      <w:pPr>
        <w:pStyle w:val="MMultilevel"/>
        <w:numPr>
          <w:ilvl w:val="0"/>
          <w:numId w:val="0"/>
        </w:numPr>
        <w:rPr>
          <w:lang w:val="en-GB"/>
        </w:rPr>
      </w:pPr>
      <w:r w:rsidRPr="00C022CD">
        <w:rPr>
          <w:lang w:val="en-GB"/>
        </w:rPr>
        <w:t>The Table below shows the number of successful applications and, in some cases, the number of applications turned down between 2012-2017. It is based on the statistical data provided by SEF on its webpage and in several annual reports. These do not provide statistical data on numbers of requests per type of residence permit. Also, only two reports mention the number of turned down applications.</w:t>
      </w:r>
      <w:r w:rsidRPr="00C022CD">
        <w:rPr>
          <w:rStyle w:val="FootnoteReference"/>
          <w:lang w:val="en-GB"/>
        </w:rPr>
        <w:footnoteReference w:id="30"/>
      </w:r>
      <w:r w:rsidRPr="00C022CD">
        <w:rPr>
          <w:lang w:val="en-GB"/>
        </w:rPr>
        <w:t xml:space="preserve"> </w:t>
      </w:r>
    </w:p>
    <w:p w14:paraId="7EB17133" w14:textId="58974F21" w:rsidR="00B311A7" w:rsidRPr="00C022CD" w:rsidRDefault="00B311A7" w:rsidP="002636C6">
      <w:pPr>
        <w:pStyle w:val="MBT"/>
        <w:rPr>
          <w:i/>
          <w:color w:val="FF0000"/>
          <w:lang w:val="en-GB"/>
        </w:rPr>
      </w:pPr>
      <w:bookmarkStart w:id="14" w:name="_Hlk496121669"/>
    </w:p>
    <w:tbl>
      <w:tblPr>
        <w:tblStyle w:val="TableGrid"/>
        <w:tblW w:w="5004"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724"/>
        <w:gridCol w:w="736"/>
        <w:gridCol w:w="176"/>
        <w:gridCol w:w="740"/>
        <w:gridCol w:w="176"/>
        <w:gridCol w:w="906"/>
        <w:gridCol w:w="176"/>
        <w:gridCol w:w="906"/>
        <w:gridCol w:w="176"/>
        <w:gridCol w:w="4526"/>
        <w:gridCol w:w="7"/>
      </w:tblGrid>
      <w:tr w:rsidR="00B311A7" w:rsidRPr="00C022CD" w14:paraId="56E8FC4D" w14:textId="77777777" w:rsidTr="00263330">
        <w:tc>
          <w:tcPr>
            <w:tcW w:w="391" w:type="pct"/>
            <w:shd w:val="clear" w:color="auto" w:fill="95B3D7" w:themeFill="accent1" w:themeFillTint="99"/>
            <w:vAlign w:val="center"/>
          </w:tcPr>
          <w:p w14:paraId="7850B8C5" w14:textId="77777777" w:rsidR="00B311A7" w:rsidRPr="00C022CD" w:rsidRDefault="00B311A7" w:rsidP="009246CA">
            <w:pPr>
              <w:jc w:val="center"/>
              <w:rPr>
                <w:rFonts w:ascii="Century Gothic" w:hAnsi="Century Gothic"/>
                <w:b/>
                <w:sz w:val="18"/>
                <w:lang w:val="en-GB"/>
              </w:rPr>
            </w:pPr>
            <w:r w:rsidRPr="00C022CD">
              <w:rPr>
                <w:rFonts w:ascii="Century Gothic" w:hAnsi="Century Gothic"/>
                <w:b/>
                <w:sz w:val="18"/>
                <w:lang w:val="en-GB"/>
              </w:rPr>
              <w:t>Year</w:t>
            </w:r>
          </w:p>
        </w:tc>
        <w:tc>
          <w:tcPr>
            <w:tcW w:w="493" w:type="pct"/>
            <w:gridSpan w:val="2"/>
            <w:shd w:val="clear" w:color="auto" w:fill="95B3D7" w:themeFill="accent1" w:themeFillTint="99"/>
            <w:vAlign w:val="center"/>
          </w:tcPr>
          <w:p w14:paraId="4BCD5886" w14:textId="77777777" w:rsidR="00B311A7" w:rsidRPr="00C022CD" w:rsidRDefault="00B311A7" w:rsidP="009246CA">
            <w:pPr>
              <w:jc w:val="center"/>
              <w:rPr>
                <w:rFonts w:ascii="Century Gothic" w:hAnsi="Century Gothic"/>
                <w:b/>
                <w:sz w:val="18"/>
                <w:lang w:val="en-GB"/>
              </w:rPr>
            </w:pPr>
            <w:r w:rsidRPr="00C022CD">
              <w:rPr>
                <w:rFonts w:ascii="Century Gothic" w:hAnsi="Century Gothic"/>
                <w:b/>
                <w:sz w:val="18"/>
                <w:lang w:val="en-GB"/>
              </w:rPr>
              <w:t>Total no. of requests for residence</w:t>
            </w:r>
          </w:p>
        </w:tc>
        <w:tc>
          <w:tcPr>
            <w:tcW w:w="495" w:type="pct"/>
            <w:gridSpan w:val="2"/>
            <w:shd w:val="clear" w:color="auto" w:fill="95B3D7" w:themeFill="accent1" w:themeFillTint="99"/>
            <w:vAlign w:val="center"/>
          </w:tcPr>
          <w:p w14:paraId="1FC9E95E" w14:textId="77777777" w:rsidR="00B311A7" w:rsidRPr="00C022CD" w:rsidRDefault="00B311A7" w:rsidP="009246CA">
            <w:pPr>
              <w:jc w:val="center"/>
              <w:rPr>
                <w:rFonts w:ascii="Century Gothic" w:hAnsi="Century Gothic"/>
                <w:b/>
                <w:sz w:val="18"/>
                <w:lang w:val="en-GB"/>
              </w:rPr>
            </w:pPr>
            <w:r w:rsidRPr="00C022CD">
              <w:rPr>
                <w:rFonts w:ascii="Century Gothic" w:hAnsi="Century Gothic"/>
                <w:b/>
                <w:sz w:val="18"/>
                <w:lang w:val="en-GB"/>
              </w:rPr>
              <w:t>No. of requests for residence by investors</w:t>
            </w:r>
          </w:p>
        </w:tc>
        <w:tc>
          <w:tcPr>
            <w:tcW w:w="585" w:type="pct"/>
            <w:gridSpan w:val="2"/>
            <w:shd w:val="clear" w:color="auto" w:fill="95B3D7" w:themeFill="accent1" w:themeFillTint="99"/>
            <w:vAlign w:val="center"/>
          </w:tcPr>
          <w:p w14:paraId="200A8913" w14:textId="77777777" w:rsidR="00B311A7" w:rsidRPr="00C022CD" w:rsidRDefault="00B311A7" w:rsidP="009246CA">
            <w:pPr>
              <w:jc w:val="center"/>
              <w:rPr>
                <w:rFonts w:ascii="Century Gothic" w:hAnsi="Century Gothic"/>
                <w:b/>
                <w:sz w:val="18"/>
                <w:lang w:val="en-GB"/>
              </w:rPr>
            </w:pPr>
            <w:r w:rsidRPr="00C022CD">
              <w:rPr>
                <w:rFonts w:ascii="Century Gothic" w:hAnsi="Century Gothic"/>
                <w:b/>
                <w:sz w:val="18"/>
                <w:lang w:val="en-GB"/>
              </w:rPr>
              <w:t>No. of successful applications</w:t>
            </w:r>
          </w:p>
        </w:tc>
        <w:tc>
          <w:tcPr>
            <w:tcW w:w="585" w:type="pct"/>
            <w:gridSpan w:val="2"/>
            <w:shd w:val="clear" w:color="auto" w:fill="95B3D7" w:themeFill="accent1" w:themeFillTint="99"/>
            <w:vAlign w:val="center"/>
          </w:tcPr>
          <w:p w14:paraId="4F397425" w14:textId="77777777" w:rsidR="00B311A7" w:rsidRPr="00C022CD" w:rsidRDefault="00B311A7" w:rsidP="009246CA">
            <w:pPr>
              <w:jc w:val="center"/>
              <w:rPr>
                <w:rFonts w:ascii="Century Gothic" w:hAnsi="Century Gothic"/>
                <w:b/>
                <w:sz w:val="18"/>
                <w:lang w:val="en-GB"/>
              </w:rPr>
            </w:pPr>
            <w:r w:rsidRPr="00C022CD">
              <w:rPr>
                <w:rFonts w:ascii="Century Gothic" w:hAnsi="Century Gothic"/>
                <w:b/>
                <w:sz w:val="18"/>
                <w:lang w:val="en-GB"/>
              </w:rPr>
              <w:t>No. of turned down applications</w:t>
            </w:r>
          </w:p>
        </w:tc>
        <w:tc>
          <w:tcPr>
            <w:tcW w:w="2452" w:type="pct"/>
            <w:gridSpan w:val="2"/>
            <w:shd w:val="clear" w:color="auto" w:fill="95B3D7" w:themeFill="accent1" w:themeFillTint="99"/>
            <w:vAlign w:val="center"/>
          </w:tcPr>
          <w:p w14:paraId="6A298BE7" w14:textId="77777777" w:rsidR="00B311A7" w:rsidRPr="00C022CD" w:rsidRDefault="00B311A7" w:rsidP="009246CA">
            <w:pPr>
              <w:jc w:val="center"/>
              <w:rPr>
                <w:rFonts w:ascii="Century Gothic" w:hAnsi="Century Gothic"/>
                <w:b/>
                <w:sz w:val="18"/>
                <w:lang w:val="en-GB"/>
              </w:rPr>
            </w:pPr>
            <w:r w:rsidRPr="00C022CD">
              <w:rPr>
                <w:rFonts w:ascii="Century Gothic" w:hAnsi="Century Gothic"/>
                <w:b/>
                <w:sz w:val="18"/>
                <w:lang w:val="en-GB"/>
              </w:rPr>
              <w:t>Sources</w:t>
            </w:r>
          </w:p>
        </w:tc>
      </w:tr>
      <w:tr w:rsidR="00B311A7" w:rsidRPr="00C022CD" w14:paraId="7300AF84" w14:textId="77777777" w:rsidTr="00B02262">
        <w:trPr>
          <w:gridAfter w:val="1"/>
          <w:wAfter w:w="4" w:type="pct"/>
        </w:trPr>
        <w:tc>
          <w:tcPr>
            <w:tcW w:w="391" w:type="pct"/>
            <w:shd w:val="clear" w:color="auto" w:fill="DBE5F1" w:themeFill="accent1" w:themeFillTint="33"/>
          </w:tcPr>
          <w:p w14:paraId="4323F894" w14:textId="77777777" w:rsidR="00B311A7" w:rsidRPr="00C022CD" w:rsidRDefault="00B311A7" w:rsidP="001C1E15">
            <w:pPr>
              <w:jc w:val="both"/>
              <w:rPr>
                <w:rFonts w:ascii="Century Gothic" w:hAnsi="Century Gothic"/>
                <w:sz w:val="18"/>
                <w:lang w:val="en-GB"/>
              </w:rPr>
            </w:pPr>
            <w:r w:rsidRPr="00C022CD">
              <w:rPr>
                <w:rFonts w:ascii="Century Gothic" w:hAnsi="Century Gothic"/>
                <w:sz w:val="18"/>
                <w:lang w:val="en-GB"/>
              </w:rPr>
              <w:t>2012</w:t>
            </w:r>
          </w:p>
        </w:tc>
        <w:tc>
          <w:tcPr>
            <w:tcW w:w="398" w:type="pct"/>
            <w:shd w:val="clear" w:color="auto" w:fill="D9D9D9" w:themeFill="background1" w:themeFillShade="D9"/>
          </w:tcPr>
          <w:p w14:paraId="5604211A" w14:textId="53B177F0" w:rsidR="00B311A7" w:rsidRPr="00C022CD" w:rsidRDefault="00975814" w:rsidP="001C1E15">
            <w:pPr>
              <w:jc w:val="both"/>
              <w:rPr>
                <w:rFonts w:ascii="Century Gothic" w:hAnsi="Century Gothic"/>
                <w:i/>
                <w:sz w:val="18"/>
                <w:lang w:val="en-GB"/>
              </w:rPr>
            </w:pPr>
            <w:r w:rsidRPr="00C022CD">
              <w:rPr>
                <w:rFonts w:ascii="Century Gothic" w:hAnsi="Century Gothic"/>
                <w:i/>
                <w:sz w:val="18"/>
                <w:lang w:val="en-GB"/>
              </w:rPr>
              <w:t xml:space="preserve">N/A </w:t>
            </w:r>
          </w:p>
        </w:tc>
        <w:tc>
          <w:tcPr>
            <w:tcW w:w="495" w:type="pct"/>
            <w:gridSpan w:val="2"/>
            <w:shd w:val="clear" w:color="auto" w:fill="D9D9D9" w:themeFill="background1" w:themeFillShade="D9"/>
          </w:tcPr>
          <w:p w14:paraId="7776CC64" w14:textId="2CA00733" w:rsidR="00B311A7" w:rsidRPr="00C022CD" w:rsidRDefault="000C5A59" w:rsidP="001C1E15">
            <w:pPr>
              <w:jc w:val="both"/>
              <w:rPr>
                <w:rFonts w:ascii="Century Gothic" w:hAnsi="Century Gothic"/>
                <w:i/>
                <w:sz w:val="18"/>
                <w:lang w:val="en-GB"/>
              </w:rPr>
            </w:pPr>
            <w:r w:rsidRPr="00C022CD">
              <w:rPr>
                <w:rFonts w:ascii="Century Gothic" w:hAnsi="Century Gothic"/>
                <w:i/>
                <w:sz w:val="18"/>
                <w:lang w:val="en-GB"/>
              </w:rPr>
              <w:t>N/A</w:t>
            </w:r>
          </w:p>
        </w:tc>
        <w:tc>
          <w:tcPr>
            <w:tcW w:w="585" w:type="pct"/>
            <w:gridSpan w:val="2"/>
            <w:shd w:val="clear" w:color="auto" w:fill="D9D9D9" w:themeFill="background1" w:themeFillShade="D9"/>
          </w:tcPr>
          <w:p w14:paraId="238C1263" w14:textId="61AA0959" w:rsidR="00B311A7" w:rsidRPr="00C022CD" w:rsidRDefault="000C5A59" w:rsidP="001C1E15">
            <w:pPr>
              <w:jc w:val="both"/>
              <w:rPr>
                <w:rFonts w:ascii="Century Gothic" w:hAnsi="Century Gothic"/>
                <w:i/>
                <w:sz w:val="18"/>
                <w:lang w:val="en-GB"/>
              </w:rPr>
            </w:pPr>
            <w:r w:rsidRPr="00C022CD">
              <w:rPr>
                <w:rFonts w:ascii="Century Gothic" w:hAnsi="Century Gothic"/>
                <w:i/>
                <w:sz w:val="18"/>
                <w:lang w:val="en-GB"/>
              </w:rPr>
              <w:t xml:space="preserve">2 </w:t>
            </w:r>
          </w:p>
        </w:tc>
        <w:tc>
          <w:tcPr>
            <w:tcW w:w="585" w:type="pct"/>
            <w:gridSpan w:val="2"/>
            <w:shd w:val="clear" w:color="auto" w:fill="D9D9D9" w:themeFill="background1" w:themeFillShade="D9"/>
          </w:tcPr>
          <w:p w14:paraId="4FAA35C2" w14:textId="23961F49" w:rsidR="00B311A7" w:rsidRPr="00C022CD" w:rsidRDefault="00595B59" w:rsidP="001C1E15">
            <w:pPr>
              <w:jc w:val="both"/>
              <w:rPr>
                <w:rFonts w:ascii="Century Gothic" w:hAnsi="Century Gothic"/>
                <w:i/>
                <w:sz w:val="18"/>
                <w:lang w:val="en-GB"/>
              </w:rPr>
            </w:pPr>
            <w:r w:rsidRPr="00C022CD">
              <w:rPr>
                <w:rFonts w:ascii="Century Gothic" w:hAnsi="Century Gothic"/>
                <w:i/>
                <w:sz w:val="18"/>
                <w:lang w:val="en-GB"/>
              </w:rPr>
              <w:t>N/A</w:t>
            </w:r>
          </w:p>
        </w:tc>
        <w:tc>
          <w:tcPr>
            <w:tcW w:w="2542" w:type="pct"/>
            <w:gridSpan w:val="2"/>
            <w:shd w:val="clear" w:color="auto" w:fill="D9D9D9" w:themeFill="background1" w:themeFillShade="D9"/>
          </w:tcPr>
          <w:p w14:paraId="4FDD2C7E" w14:textId="0DC843A0" w:rsidR="00B311A7" w:rsidRPr="00C022CD" w:rsidRDefault="000C5A59" w:rsidP="001C1E15">
            <w:pPr>
              <w:jc w:val="both"/>
              <w:rPr>
                <w:rFonts w:ascii="Century Gothic" w:hAnsi="Century Gothic"/>
                <w:i/>
                <w:sz w:val="18"/>
                <w:lang w:val="en-GB"/>
              </w:rPr>
            </w:pPr>
            <w:r w:rsidRPr="00C022CD">
              <w:rPr>
                <w:rFonts w:ascii="Century Gothic" w:hAnsi="Century Gothic"/>
                <w:i/>
                <w:sz w:val="18"/>
                <w:lang w:val="en-GB"/>
              </w:rPr>
              <w:t>http://www.sef.pt/documentos/56/Mapa_ARI_EN_january18.pdf</w:t>
            </w:r>
          </w:p>
        </w:tc>
      </w:tr>
      <w:tr w:rsidR="00B311A7" w:rsidRPr="00C022CD" w14:paraId="3E85EDB4" w14:textId="77777777" w:rsidTr="00B02262">
        <w:trPr>
          <w:gridAfter w:val="1"/>
          <w:wAfter w:w="4" w:type="pct"/>
        </w:trPr>
        <w:tc>
          <w:tcPr>
            <w:tcW w:w="391" w:type="pct"/>
            <w:shd w:val="clear" w:color="auto" w:fill="DBE5F1" w:themeFill="accent1" w:themeFillTint="33"/>
          </w:tcPr>
          <w:p w14:paraId="7C5A61AC" w14:textId="77777777" w:rsidR="00B311A7" w:rsidRPr="00C022CD" w:rsidRDefault="00B311A7" w:rsidP="001C1E15">
            <w:pPr>
              <w:jc w:val="both"/>
              <w:rPr>
                <w:rFonts w:ascii="Century Gothic" w:hAnsi="Century Gothic"/>
                <w:sz w:val="18"/>
                <w:lang w:val="en-GB"/>
              </w:rPr>
            </w:pPr>
            <w:r w:rsidRPr="00C022CD">
              <w:rPr>
                <w:rFonts w:ascii="Century Gothic" w:hAnsi="Century Gothic"/>
                <w:sz w:val="18"/>
                <w:lang w:val="en-GB"/>
              </w:rPr>
              <w:t>2013</w:t>
            </w:r>
          </w:p>
        </w:tc>
        <w:tc>
          <w:tcPr>
            <w:tcW w:w="398" w:type="pct"/>
            <w:shd w:val="clear" w:color="auto" w:fill="D9D9D9" w:themeFill="background1" w:themeFillShade="D9"/>
          </w:tcPr>
          <w:p w14:paraId="3261F41A" w14:textId="17F740EF" w:rsidR="00B311A7" w:rsidRPr="00C022CD" w:rsidRDefault="00975814" w:rsidP="001C1E15">
            <w:pPr>
              <w:jc w:val="both"/>
              <w:rPr>
                <w:rFonts w:ascii="Century Gothic" w:hAnsi="Century Gothic"/>
                <w:i/>
                <w:sz w:val="18"/>
                <w:lang w:val="en-GB"/>
              </w:rPr>
            </w:pPr>
            <w:r w:rsidRPr="00C022CD">
              <w:rPr>
                <w:rFonts w:ascii="Century Gothic" w:hAnsi="Century Gothic"/>
                <w:i/>
                <w:sz w:val="18"/>
                <w:lang w:val="en-GB"/>
              </w:rPr>
              <w:t xml:space="preserve">N/A </w:t>
            </w:r>
          </w:p>
        </w:tc>
        <w:tc>
          <w:tcPr>
            <w:tcW w:w="495" w:type="pct"/>
            <w:gridSpan w:val="2"/>
            <w:shd w:val="clear" w:color="auto" w:fill="D9D9D9" w:themeFill="background1" w:themeFillShade="D9"/>
          </w:tcPr>
          <w:p w14:paraId="72DE6395" w14:textId="5F0F267F" w:rsidR="00B311A7" w:rsidRPr="00C022CD" w:rsidRDefault="000C5A59" w:rsidP="001C1E15">
            <w:pPr>
              <w:jc w:val="both"/>
              <w:rPr>
                <w:rFonts w:ascii="Century Gothic" w:hAnsi="Century Gothic"/>
                <w:i/>
                <w:sz w:val="18"/>
                <w:lang w:val="en-GB"/>
              </w:rPr>
            </w:pPr>
            <w:r w:rsidRPr="00C022CD">
              <w:rPr>
                <w:rFonts w:ascii="Century Gothic" w:hAnsi="Century Gothic"/>
                <w:i/>
                <w:sz w:val="18"/>
                <w:lang w:val="en-GB"/>
              </w:rPr>
              <w:t>N/A</w:t>
            </w:r>
          </w:p>
        </w:tc>
        <w:tc>
          <w:tcPr>
            <w:tcW w:w="585" w:type="pct"/>
            <w:gridSpan w:val="2"/>
            <w:shd w:val="clear" w:color="auto" w:fill="D9D9D9" w:themeFill="background1" w:themeFillShade="D9"/>
          </w:tcPr>
          <w:p w14:paraId="589F38AC" w14:textId="180B7B8B" w:rsidR="00B311A7" w:rsidRPr="00C022CD" w:rsidRDefault="00256699" w:rsidP="000C5A59">
            <w:pPr>
              <w:jc w:val="both"/>
              <w:rPr>
                <w:rFonts w:ascii="Century Gothic" w:hAnsi="Century Gothic"/>
                <w:i/>
                <w:sz w:val="18"/>
                <w:lang w:val="en-GB"/>
              </w:rPr>
            </w:pPr>
            <w:r w:rsidRPr="00C022CD">
              <w:rPr>
                <w:rFonts w:ascii="Century Gothic" w:hAnsi="Century Gothic"/>
                <w:i/>
                <w:sz w:val="18"/>
                <w:lang w:val="en-GB"/>
              </w:rPr>
              <w:t>4</w:t>
            </w:r>
            <w:r w:rsidR="000C5A59" w:rsidRPr="00C022CD">
              <w:rPr>
                <w:rFonts w:ascii="Century Gothic" w:hAnsi="Century Gothic"/>
                <w:i/>
                <w:sz w:val="18"/>
                <w:lang w:val="en-GB"/>
              </w:rPr>
              <w:t>94</w:t>
            </w:r>
            <w:r w:rsidR="0044286B" w:rsidRPr="00C022CD">
              <w:rPr>
                <w:rFonts w:ascii="Century Gothic" w:hAnsi="Century Gothic"/>
                <w:i/>
                <w:sz w:val="18"/>
                <w:lang w:val="en-GB"/>
              </w:rPr>
              <w:t xml:space="preserve"> </w:t>
            </w:r>
          </w:p>
        </w:tc>
        <w:tc>
          <w:tcPr>
            <w:tcW w:w="585" w:type="pct"/>
            <w:gridSpan w:val="2"/>
            <w:shd w:val="clear" w:color="auto" w:fill="D9D9D9" w:themeFill="background1" w:themeFillShade="D9"/>
          </w:tcPr>
          <w:p w14:paraId="6F4E0DE6" w14:textId="04220FDF" w:rsidR="00B311A7" w:rsidRPr="00C022CD" w:rsidRDefault="00256699" w:rsidP="001C1E15">
            <w:pPr>
              <w:jc w:val="both"/>
              <w:rPr>
                <w:rFonts w:ascii="Century Gothic" w:hAnsi="Century Gothic"/>
                <w:i/>
                <w:sz w:val="18"/>
                <w:lang w:val="en-GB"/>
              </w:rPr>
            </w:pPr>
            <w:r w:rsidRPr="00C022CD">
              <w:rPr>
                <w:rFonts w:ascii="Century Gothic" w:hAnsi="Century Gothic"/>
                <w:i/>
                <w:sz w:val="18"/>
                <w:lang w:val="en-GB"/>
              </w:rPr>
              <w:t>4</w:t>
            </w:r>
            <w:r w:rsidR="0044286B" w:rsidRPr="00C022CD">
              <w:rPr>
                <w:rFonts w:ascii="Century Gothic" w:hAnsi="Century Gothic"/>
                <w:i/>
                <w:sz w:val="18"/>
                <w:lang w:val="en-GB"/>
              </w:rPr>
              <w:t xml:space="preserve"> </w:t>
            </w:r>
          </w:p>
        </w:tc>
        <w:tc>
          <w:tcPr>
            <w:tcW w:w="2542" w:type="pct"/>
            <w:gridSpan w:val="2"/>
            <w:shd w:val="clear" w:color="auto" w:fill="D9D9D9" w:themeFill="background1" w:themeFillShade="D9"/>
          </w:tcPr>
          <w:p w14:paraId="20783495" w14:textId="6875B675" w:rsidR="00B311A7" w:rsidRPr="00C022CD" w:rsidRDefault="00256699" w:rsidP="001C1E15">
            <w:pPr>
              <w:jc w:val="both"/>
              <w:rPr>
                <w:rFonts w:ascii="Century Gothic" w:hAnsi="Century Gothic"/>
                <w:i/>
                <w:sz w:val="18"/>
                <w:lang w:val="en-GB"/>
              </w:rPr>
            </w:pPr>
            <w:r w:rsidRPr="00C022CD">
              <w:rPr>
                <w:rFonts w:ascii="Century Gothic" w:hAnsi="Century Gothic"/>
                <w:i/>
                <w:sz w:val="18"/>
                <w:lang w:val="en-GB"/>
              </w:rPr>
              <w:t>SEF, Statistics’ Report 2013</w:t>
            </w:r>
            <w:r w:rsidR="0044286B" w:rsidRPr="00C022CD">
              <w:rPr>
                <w:rFonts w:ascii="Century Gothic" w:hAnsi="Century Gothic"/>
                <w:i/>
                <w:sz w:val="18"/>
                <w:lang w:val="en-GB"/>
              </w:rPr>
              <w:t xml:space="preserve"> </w:t>
            </w:r>
          </w:p>
        </w:tc>
      </w:tr>
      <w:tr w:rsidR="00B311A7" w:rsidRPr="00C022CD" w14:paraId="131EA9DD" w14:textId="77777777" w:rsidTr="00B02262">
        <w:trPr>
          <w:gridAfter w:val="1"/>
          <w:wAfter w:w="4" w:type="pct"/>
        </w:trPr>
        <w:tc>
          <w:tcPr>
            <w:tcW w:w="391" w:type="pct"/>
            <w:shd w:val="clear" w:color="auto" w:fill="DBE5F1" w:themeFill="accent1" w:themeFillTint="33"/>
          </w:tcPr>
          <w:p w14:paraId="32FCE75C" w14:textId="77777777" w:rsidR="00B311A7" w:rsidRPr="00C022CD" w:rsidRDefault="00B311A7" w:rsidP="001C1E15">
            <w:pPr>
              <w:jc w:val="both"/>
              <w:rPr>
                <w:rFonts w:ascii="Century Gothic" w:hAnsi="Century Gothic"/>
                <w:sz w:val="18"/>
                <w:lang w:val="en-GB"/>
              </w:rPr>
            </w:pPr>
            <w:r w:rsidRPr="00C022CD">
              <w:rPr>
                <w:rFonts w:ascii="Century Gothic" w:hAnsi="Century Gothic"/>
                <w:sz w:val="18"/>
                <w:lang w:val="en-GB"/>
              </w:rPr>
              <w:t>2014</w:t>
            </w:r>
          </w:p>
        </w:tc>
        <w:tc>
          <w:tcPr>
            <w:tcW w:w="398" w:type="pct"/>
            <w:shd w:val="clear" w:color="auto" w:fill="D9D9D9" w:themeFill="background1" w:themeFillShade="D9"/>
          </w:tcPr>
          <w:p w14:paraId="2B448D83" w14:textId="4B69875E" w:rsidR="00B311A7" w:rsidRPr="00C022CD" w:rsidRDefault="00975814" w:rsidP="001C1E15">
            <w:pPr>
              <w:jc w:val="both"/>
              <w:rPr>
                <w:rFonts w:ascii="Century Gothic" w:hAnsi="Century Gothic"/>
                <w:i/>
                <w:sz w:val="18"/>
                <w:lang w:val="en-GB"/>
              </w:rPr>
            </w:pPr>
            <w:r w:rsidRPr="00C022CD">
              <w:rPr>
                <w:rFonts w:ascii="Century Gothic" w:hAnsi="Century Gothic"/>
                <w:i/>
                <w:sz w:val="18"/>
                <w:lang w:val="en-GB"/>
              </w:rPr>
              <w:t xml:space="preserve">N/A </w:t>
            </w:r>
          </w:p>
        </w:tc>
        <w:tc>
          <w:tcPr>
            <w:tcW w:w="495" w:type="pct"/>
            <w:gridSpan w:val="2"/>
            <w:shd w:val="clear" w:color="auto" w:fill="D9D9D9" w:themeFill="background1" w:themeFillShade="D9"/>
          </w:tcPr>
          <w:p w14:paraId="7FF5B34D" w14:textId="624A2000" w:rsidR="00B311A7" w:rsidRPr="00C022CD" w:rsidRDefault="000C5A59" w:rsidP="001C1E15">
            <w:pPr>
              <w:jc w:val="both"/>
              <w:rPr>
                <w:rFonts w:ascii="Century Gothic" w:hAnsi="Century Gothic"/>
                <w:i/>
                <w:sz w:val="18"/>
                <w:lang w:val="en-GB"/>
              </w:rPr>
            </w:pPr>
            <w:r w:rsidRPr="00C022CD">
              <w:rPr>
                <w:rFonts w:ascii="Century Gothic" w:hAnsi="Century Gothic"/>
                <w:i/>
                <w:sz w:val="18"/>
                <w:lang w:val="en-GB"/>
              </w:rPr>
              <w:t>N/A</w:t>
            </w:r>
            <w:r w:rsidR="0044286B" w:rsidRPr="00C022CD">
              <w:rPr>
                <w:rFonts w:ascii="Century Gothic" w:hAnsi="Century Gothic"/>
                <w:i/>
                <w:sz w:val="18"/>
                <w:lang w:val="en-GB"/>
              </w:rPr>
              <w:t xml:space="preserve"> </w:t>
            </w:r>
          </w:p>
        </w:tc>
        <w:tc>
          <w:tcPr>
            <w:tcW w:w="585" w:type="pct"/>
            <w:gridSpan w:val="2"/>
            <w:shd w:val="clear" w:color="auto" w:fill="D9D9D9" w:themeFill="background1" w:themeFillShade="D9"/>
          </w:tcPr>
          <w:p w14:paraId="0FEC9393" w14:textId="7C6D4E6C" w:rsidR="00B311A7" w:rsidRPr="00C022CD" w:rsidRDefault="0044286B" w:rsidP="000C5A59">
            <w:pPr>
              <w:jc w:val="both"/>
              <w:rPr>
                <w:rFonts w:ascii="Century Gothic" w:hAnsi="Century Gothic"/>
                <w:i/>
                <w:sz w:val="18"/>
                <w:lang w:val="en-GB"/>
              </w:rPr>
            </w:pPr>
            <w:r w:rsidRPr="00C022CD">
              <w:rPr>
                <w:rFonts w:ascii="Century Gothic" w:hAnsi="Century Gothic"/>
                <w:i/>
                <w:sz w:val="18"/>
                <w:lang w:val="en-GB"/>
              </w:rPr>
              <w:t>1.</w:t>
            </w:r>
            <w:r w:rsidR="000C5A59" w:rsidRPr="00C022CD">
              <w:rPr>
                <w:rFonts w:ascii="Century Gothic" w:hAnsi="Century Gothic"/>
                <w:i/>
                <w:sz w:val="18"/>
                <w:lang w:val="en-GB"/>
              </w:rPr>
              <w:t>526</w:t>
            </w:r>
            <w:r w:rsidRPr="00C022CD">
              <w:rPr>
                <w:rFonts w:ascii="Century Gothic" w:hAnsi="Century Gothic"/>
                <w:i/>
                <w:sz w:val="18"/>
                <w:lang w:val="en-GB"/>
              </w:rPr>
              <w:t xml:space="preserve"> </w:t>
            </w:r>
          </w:p>
        </w:tc>
        <w:tc>
          <w:tcPr>
            <w:tcW w:w="585" w:type="pct"/>
            <w:gridSpan w:val="2"/>
            <w:shd w:val="clear" w:color="auto" w:fill="D9D9D9" w:themeFill="background1" w:themeFillShade="D9"/>
          </w:tcPr>
          <w:p w14:paraId="01E638F6" w14:textId="0EBBD1C8" w:rsidR="00B311A7" w:rsidRPr="00C022CD" w:rsidRDefault="0044286B" w:rsidP="001C1E15">
            <w:pPr>
              <w:jc w:val="both"/>
              <w:rPr>
                <w:rFonts w:ascii="Century Gothic" w:hAnsi="Century Gothic"/>
                <w:i/>
                <w:sz w:val="18"/>
                <w:lang w:val="en-GB"/>
              </w:rPr>
            </w:pPr>
            <w:r w:rsidRPr="00C022CD">
              <w:rPr>
                <w:rFonts w:ascii="Century Gothic" w:hAnsi="Century Gothic"/>
                <w:i/>
                <w:sz w:val="18"/>
                <w:lang w:val="en-GB"/>
              </w:rPr>
              <w:t xml:space="preserve">2 </w:t>
            </w:r>
          </w:p>
        </w:tc>
        <w:tc>
          <w:tcPr>
            <w:tcW w:w="2542" w:type="pct"/>
            <w:gridSpan w:val="2"/>
            <w:shd w:val="clear" w:color="auto" w:fill="D9D9D9" w:themeFill="background1" w:themeFillShade="D9"/>
          </w:tcPr>
          <w:p w14:paraId="7823DE93" w14:textId="225E32CC" w:rsidR="00B311A7" w:rsidRPr="00C022CD" w:rsidRDefault="0044286B" w:rsidP="00975814">
            <w:pPr>
              <w:jc w:val="both"/>
              <w:rPr>
                <w:rFonts w:ascii="Century Gothic" w:hAnsi="Century Gothic"/>
                <w:i/>
                <w:sz w:val="18"/>
                <w:lang w:val="en-GB"/>
              </w:rPr>
            </w:pPr>
            <w:r w:rsidRPr="00C022CD">
              <w:rPr>
                <w:rFonts w:ascii="Century Gothic" w:hAnsi="Century Gothic"/>
                <w:i/>
                <w:sz w:val="18"/>
                <w:lang w:val="en-GB"/>
              </w:rPr>
              <w:t>SEF, Statistics’ Report 201</w:t>
            </w:r>
            <w:r w:rsidR="00975814" w:rsidRPr="00C022CD">
              <w:rPr>
                <w:rFonts w:ascii="Century Gothic" w:hAnsi="Century Gothic"/>
                <w:i/>
                <w:sz w:val="18"/>
                <w:lang w:val="en-GB"/>
              </w:rPr>
              <w:t>4</w:t>
            </w:r>
            <w:r w:rsidRPr="00C022CD">
              <w:rPr>
                <w:rFonts w:ascii="Century Gothic" w:hAnsi="Century Gothic"/>
                <w:i/>
                <w:sz w:val="18"/>
                <w:lang w:val="en-GB"/>
              </w:rPr>
              <w:t xml:space="preserve"> </w:t>
            </w:r>
          </w:p>
        </w:tc>
      </w:tr>
      <w:tr w:rsidR="00B311A7" w:rsidRPr="00C022CD" w14:paraId="7459E962" w14:textId="77777777" w:rsidTr="00B02262">
        <w:trPr>
          <w:gridAfter w:val="1"/>
          <w:wAfter w:w="4" w:type="pct"/>
        </w:trPr>
        <w:tc>
          <w:tcPr>
            <w:tcW w:w="391" w:type="pct"/>
            <w:shd w:val="clear" w:color="auto" w:fill="DBE5F1" w:themeFill="accent1" w:themeFillTint="33"/>
          </w:tcPr>
          <w:p w14:paraId="1A674274" w14:textId="77777777" w:rsidR="00B311A7" w:rsidRPr="00C022CD" w:rsidRDefault="00B311A7" w:rsidP="001C1E15">
            <w:pPr>
              <w:jc w:val="both"/>
              <w:rPr>
                <w:rFonts w:ascii="Century Gothic" w:hAnsi="Century Gothic"/>
                <w:sz w:val="18"/>
                <w:lang w:val="en-GB"/>
              </w:rPr>
            </w:pPr>
            <w:r w:rsidRPr="00C022CD">
              <w:rPr>
                <w:rFonts w:ascii="Century Gothic" w:hAnsi="Century Gothic"/>
                <w:sz w:val="18"/>
                <w:lang w:val="en-GB"/>
              </w:rPr>
              <w:t>2015</w:t>
            </w:r>
          </w:p>
        </w:tc>
        <w:tc>
          <w:tcPr>
            <w:tcW w:w="398" w:type="pct"/>
            <w:shd w:val="clear" w:color="auto" w:fill="D9D9D9" w:themeFill="background1" w:themeFillShade="D9"/>
          </w:tcPr>
          <w:p w14:paraId="066D1457" w14:textId="4BA24615" w:rsidR="00B311A7" w:rsidRPr="00C022CD" w:rsidRDefault="00975814" w:rsidP="001C1E15">
            <w:pPr>
              <w:jc w:val="both"/>
              <w:rPr>
                <w:rFonts w:ascii="Century Gothic" w:hAnsi="Century Gothic"/>
                <w:i/>
                <w:sz w:val="18"/>
                <w:lang w:val="en-GB"/>
              </w:rPr>
            </w:pPr>
            <w:r w:rsidRPr="00C022CD">
              <w:rPr>
                <w:rFonts w:ascii="Century Gothic" w:hAnsi="Century Gothic"/>
                <w:i/>
                <w:sz w:val="18"/>
                <w:lang w:val="en-GB"/>
              </w:rPr>
              <w:t xml:space="preserve">N/A </w:t>
            </w:r>
          </w:p>
        </w:tc>
        <w:tc>
          <w:tcPr>
            <w:tcW w:w="495" w:type="pct"/>
            <w:gridSpan w:val="2"/>
            <w:shd w:val="clear" w:color="auto" w:fill="D9D9D9" w:themeFill="background1" w:themeFillShade="D9"/>
          </w:tcPr>
          <w:p w14:paraId="21B209ED" w14:textId="202E18C2" w:rsidR="00B311A7" w:rsidRPr="00C022CD" w:rsidRDefault="000C5A59" w:rsidP="001C1E15">
            <w:pPr>
              <w:jc w:val="both"/>
              <w:rPr>
                <w:rFonts w:ascii="Century Gothic" w:hAnsi="Century Gothic"/>
                <w:i/>
                <w:sz w:val="18"/>
                <w:lang w:val="en-GB"/>
              </w:rPr>
            </w:pPr>
            <w:r w:rsidRPr="00C022CD">
              <w:rPr>
                <w:rFonts w:ascii="Century Gothic" w:hAnsi="Century Gothic"/>
                <w:i/>
                <w:sz w:val="18"/>
                <w:lang w:val="en-GB"/>
              </w:rPr>
              <w:t>N/A</w:t>
            </w:r>
          </w:p>
        </w:tc>
        <w:tc>
          <w:tcPr>
            <w:tcW w:w="585" w:type="pct"/>
            <w:gridSpan w:val="2"/>
            <w:shd w:val="clear" w:color="auto" w:fill="D9D9D9" w:themeFill="background1" w:themeFillShade="D9"/>
          </w:tcPr>
          <w:p w14:paraId="4633850A" w14:textId="61CED7C6" w:rsidR="00B311A7" w:rsidRPr="00C022CD" w:rsidRDefault="006A45DD" w:rsidP="000C5A59">
            <w:pPr>
              <w:jc w:val="both"/>
              <w:rPr>
                <w:rFonts w:ascii="Century Gothic" w:hAnsi="Century Gothic"/>
                <w:i/>
                <w:sz w:val="18"/>
                <w:lang w:val="en-GB"/>
              </w:rPr>
            </w:pPr>
            <w:r w:rsidRPr="00C022CD">
              <w:rPr>
                <w:rFonts w:ascii="Century Gothic" w:hAnsi="Century Gothic"/>
                <w:i/>
                <w:sz w:val="18"/>
                <w:lang w:val="en-GB"/>
              </w:rPr>
              <w:t>7</w:t>
            </w:r>
            <w:r w:rsidR="000C5A59" w:rsidRPr="00C022CD">
              <w:rPr>
                <w:rFonts w:ascii="Century Gothic" w:hAnsi="Century Gothic"/>
                <w:i/>
                <w:sz w:val="18"/>
                <w:lang w:val="en-GB"/>
              </w:rPr>
              <w:t>66</w:t>
            </w:r>
            <w:r w:rsidRPr="00C022CD">
              <w:rPr>
                <w:rFonts w:ascii="Century Gothic" w:hAnsi="Century Gothic"/>
                <w:i/>
                <w:sz w:val="18"/>
                <w:lang w:val="en-GB"/>
              </w:rPr>
              <w:t xml:space="preserve"> </w:t>
            </w:r>
          </w:p>
        </w:tc>
        <w:tc>
          <w:tcPr>
            <w:tcW w:w="585" w:type="pct"/>
            <w:gridSpan w:val="2"/>
            <w:shd w:val="clear" w:color="auto" w:fill="D9D9D9" w:themeFill="background1" w:themeFillShade="D9"/>
          </w:tcPr>
          <w:p w14:paraId="4183B676" w14:textId="1F46F17A" w:rsidR="00B311A7" w:rsidRPr="00C022CD" w:rsidRDefault="006A45DD" w:rsidP="001C1E15">
            <w:pPr>
              <w:jc w:val="both"/>
              <w:rPr>
                <w:rFonts w:ascii="Century Gothic" w:hAnsi="Century Gothic"/>
                <w:i/>
                <w:sz w:val="18"/>
                <w:lang w:val="en-GB"/>
              </w:rPr>
            </w:pPr>
            <w:r w:rsidRPr="00C022CD">
              <w:rPr>
                <w:rFonts w:ascii="Century Gothic" w:hAnsi="Century Gothic"/>
                <w:i/>
                <w:sz w:val="18"/>
                <w:lang w:val="en-GB"/>
              </w:rPr>
              <w:t xml:space="preserve">N/A </w:t>
            </w:r>
          </w:p>
        </w:tc>
        <w:tc>
          <w:tcPr>
            <w:tcW w:w="2542" w:type="pct"/>
            <w:gridSpan w:val="2"/>
            <w:shd w:val="clear" w:color="auto" w:fill="D9D9D9" w:themeFill="background1" w:themeFillShade="D9"/>
          </w:tcPr>
          <w:p w14:paraId="74FBA0EF" w14:textId="10EDDEA7" w:rsidR="00B311A7" w:rsidRPr="00C022CD" w:rsidRDefault="00975814" w:rsidP="001C1E15">
            <w:pPr>
              <w:jc w:val="both"/>
              <w:rPr>
                <w:rFonts w:ascii="Century Gothic" w:hAnsi="Century Gothic"/>
                <w:i/>
                <w:sz w:val="18"/>
                <w:lang w:val="en-GB"/>
              </w:rPr>
            </w:pPr>
            <w:r w:rsidRPr="00C022CD">
              <w:rPr>
                <w:rFonts w:ascii="Century Gothic" w:hAnsi="Century Gothic"/>
                <w:i/>
                <w:sz w:val="18"/>
                <w:lang w:val="en-GB"/>
              </w:rPr>
              <w:t xml:space="preserve">SEF, Statistics’ Report 2015 </w:t>
            </w:r>
          </w:p>
        </w:tc>
      </w:tr>
      <w:tr w:rsidR="00B311A7" w:rsidRPr="00C022CD" w14:paraId="12B4A2EE" w14:textId="77777777" w:rsidTr="00B02262">
        <w:trPr>
          <w:gridAfter w:val="1"/>
          <w:wAfter w:w="4" w:type="pct"/>
        </w:trPr>
        <w:tc>
          <w:tcPr>
            <w:tcW w:w="391" w:type="pct"/>
            <w:shd w:val="clear" w:color="auto" w:fill="DBE5F1" w:themeFill="accent1" w:themeFillTint="33"/>
          </w:tcPr>
          <w:p w14:paraId="385B387B" w14:textId="77777777" w:rsidR="00B311A7" w:rsidRPr="00C022CD" w:rsidRDefault="00B311A7" w:rsidP="001C1E15">
            <w:pPr>
              <w:jc w:val="both"/>
              <w:rPr>
                <w:rFonts w:ascii="Century Gothic" w:hAnsi="Century Gothic"/>
                <w:sz w:val="18"/>
                <w:lang w:val="en-GB"/>
              </w:rPr>
            </w:pPr>
            <w:r w:rsidRPr="00C022CD">
              <w:rPr>
                <w:rFonts w:ascii="Century Gothic" w:hAnsi="Century Gothic"/>
                <w:sz w:val="18"/>
                <w:lang w:val="en-GB"/>
              </w:rPr>
              <w:t>2016</w:t>
            </w:r>
          </w:p>
        </w:tc>
        <w:tc>
          <w:tcPr>
            <w:tcW w:w="398" w:type="pct"/>
            <w:shd w:val="clear" w:color="auto" w:fill="D9D9D9" w:themeFill="background1" w:themeFillShade="D9"/>
          </w:tcPr>
          <w:p w14:paraId="1E92A578" w14:textId="387AF64E" w:rsidR="00B311A7" w:rsidRPr="00C022CD" w:rsidRDefault="00975814" w:rsidP="001C1E15">
            <w:pPr>
              <w:jc w:val="both"/>
              <w:rPr>
                <w:rFonts w:ascii="Century Gothic" w:hAnsi="Century Gothic"/>
                <w:i/>
                <w:sz w:val="18"/>
                <w:lang w:val="en-GB"/>
              </w:rPr>
            </w:pPr>
            <w:r w:rsidRPr="00C022CD">
              <w:rPr>
                <w:rFonts w:ascii="Century Gothic" w:hAnsi="Century Gothic"/>
                <w:i/>
                <w:sz w:val="18"/>
                <w:lang w:val="en-GB"/>
              </w:rPr>
              <w:t xml:space="preserve">N/A </w:t>
            </w:r>
          </w:p>
        </w:tc>
        <w:tc>
          <w:tcPr>
            <w:tcW w:w="495" w:type="pct"/>
            <w:gridSpan w:val="2"/>
            <w:shd w:val="clear" w:color="auto" w:fill="D9D9D9" w:themeFill="background1" w:themeFillShade="D9"/>
          </w:tcPr>
          <w:p w14:paraId="7AE2BDD0" w14:textId="62DAB069" w:rsidR="00B311A7" w:rsidRPr="00C022CD" w:rsidRDefault="000C5A59" w:rsidP="001C1E15">
            <w:pPr>
              <w:jc w:val="both"/>
              <w:rPr>
                <w:rFonts w:ascii="Century Gothic" w:hAnsi="Century Gothic"/>
                <w:i/>
                <w:sz w:val="18"/>
                <w:lang w:val="en-GB"/>
              </w:rPr>
            </w:pPr>
            <w:r w:rsidRPr="00C022CD">
              <w:rPr>
                <w:rFonts w:ascii="Century Gothic" w:hAnsi="Century Gothic"/>
                <w:i/>
                <w:sz w:val="18"/>
                <w:lang w:val="en-GB"/>
              </w:rPr>
              <w:t>N/A</w:t>
            </w:r>
          </w:p>
        </w:tc>
        <w:tc>
          <w:tcPr>
            <w:tcW w:w="585" w:type="pct"/>
            <w:gridSpan w:val="2"/>
            <w:shd w:val="clear" w:color="auto" w:fill="D9D9D9" w:themeFill="background1" w:themeFillShade="D9"/>
          </w:tcPr>
          <w:p w14:paraId="6798D0DE" w14:textId="37535F80" w:rsidR="00B311A7" w:rsidRPr="00C022CD" w:rsidRDefault="00975814" w:rsidP="000C5A59">
            <w:pPr>
              <w:jc w:val="both"/>
              <w:rPr>
                <w:rFonts w:ascii="Century Gothic" w:hAnsi="Century Gothic"/>
                <w:i/>
                <w:sz w:val="18"/>
                <w:lang w:val="en-GB"/>
              </w:rPr>
            </w:pPr>
            <w:r w:rsidRPr="00C022CD">
              <w:rPr>
                <w:rFonts w:ascii="Century Gothic" w:hAnsi="Century Gothic"/>
                <w:i/>
                <w:sz w:val="18"/>
                <w:lang w:val="en-GB"/>
              </w:rPr>
              <w:t>1.</w:t>
            </w:r>
            <w:r w:rsidR="000C5A59" w:rsidRPr="00C022CD">
              <w:rPr>
                <w:rFonts w:ascii="Century Gothic" w:hAnsi="Century Gothic"/>
                <w:i/>
                <w:sz w:val="18"/>
                <w:lang w:val="en-GB"/>
              </w:rPr>
              <w:t>414</w:t>
            </w:r>
            <w:r w:rsidRPr="00C022CD">
              <w:rPr>
                <w:rFonts w:ascii="Century Gothic" w:hAnsi="Century Gothic"/>
                <w:i/>
                <w:sz w:val="18"/>
                <w:lang w:val="en-GB"/>
              </w:rPr>
              <w:t xml:space="preserve"> </w:t>
            </w:r>
          </w:p>
        </w:tc>
        <w:tc>
          <w:tcPr>
            <w:tcW w:w="585" w:type="pct"/>
            <w:gridSpan w:val="2"/>
            <w:shd w:val="clear" w:color="auto" w:fill="D9D9D9" w:themeFill="background1" w:themeFillShade="D9"/>
          </w:tcPr>
          <w:p w14:paraId="6C91BBAC" w14:textId="02752BDE" w:rsidR="00B311A7" w:rsidRPr="00C022CD" w:rsidRDefault="00975814" w:rsidP="001C1E15">
            <w:pPr>
              <w:jc w:val="both"/>
              <w:rPr>
                <w:rFonts w:ascii="Century Gothic" w:hAnsi="Century Gothic"/>
                <w:i/>
                <w:sz w:val="18"/>
                <w:lang w:val="en-GB"/>
              </w:rPr>
            </w:pPr>
            <w:r w:rsidRPr="00C022CD">
              <w:rPr>
                <w:rFonts w:ascii="Century Gothic" w:hAnsi="Century Gothic"/>
                <w:i/>
                <w:sz w:val="18"/>
                <w:lang w:val="en-GB"/>
              </w:rPr>
              <w:t xml:space="preserve">N/A </w:t>
            </w:r>
          </w:p>
        </w:tc>
        <w:tc>
          <w:tcPr>
            <w:tcW w:w="2542" w:type="pct"/>
            <w:gridSpan w:val="2"/>
            <w:shd w:val="clear" w:color="auto" w:fill="D9D9D9" w:themeFill="background1" w:themeFillShade="D9"/>
          </w:tcPr>
          <w:p w14:paraId="2DD9AC52" w14:textId="19E3108C" w:rsidR="00B311A7" w:rsidRPr="00C022CD" w:rsidRDefault="00975814" w:rsidP="001C1E15">
            <w:pPr>
              <w:jc w:val="both"/>
              <w:rPr>
                <w:rFonts w:ascii="Century Gothic" w:hAnsi="Century Gothic"/>
                <w:i/>
                <w:sz w:val="18"/>
                <w:lang w:val="en-GB"/>
              </w:rPr>
            </w:pPr>
            <w:r w:rsidRPr="00C022CD">
              <w:rPr>
                <w:rFonts w:ascii="Century Gothic" w:hAnsi="Century Gothic"/>
                <w:i/>
                <w:sz w:val="18"/>
                <w:lang w:val="en-GB"/>
              </w:rPr>
              <w:t xml:space="preserve">SEF, Statistics’ Report 2016 </w:t>
            </w:r>
          </w:p>
        </w:tc>
      </w:tr>
      <w:tr w:rsidR="00B311A7" w:rsidRPr="00C022CD" w14:paraId="0E7C1720" w14:textId="77777777" w:rsidTr="00B02262">
        <w:trPr>
          <w:gridAfter w:val="1"/>
          <w:wAfter w:w="4" w:type="pct"/>
        </w:trPr>
        <w:tc>
          <w:tcPr>
            <w:tcW w:w="391" w:type="pct"/>
            <w:shd w:val="clear" w:color="auto" w:fill="DBE5F1" w:themeFill="accent1" w:themeFillTint="33"/>
          </w:tcPr>
          <w:p w14:paraId="36DB2F78" w14:textId="77777777" w:rsidR="00B311A7" w:rsidRPr="00C022CD" w:rsidRDefault="00B311A7" w:rsidP="001C1E15">
            <w:pPr>
              <w:jc w:val="both"/>
              <w:rPr>
                <w:rFonts w:ascii="Century Gothic" w:hAnsi="Century Gothic"/>
                <w:sz w:val="18"/>
                <w:lang w:val="en-GB"/>
              </w:rPr>
            </w:pPr>
            <w:r w:rsidRPr="00C022CD">
              <w:rPr>
                <w:rFonts w:ascii="Century Gothic" w:hAnsi="Century Gothic"/>
                <w:sz w:val="18"/>
                <w:lang w:val="en-GB"/>
              </w:rPr>
              <w:t>2017</w:t>
            </w:r>
          </w:p>
        </w:tc>
        <w:tc>
          <w:tcPr>
            <w:tcW w:w="398" w:type="pct"/>
            <w:shd w:val="clear" w:color="auto" w:fill="D9D9D9" w:themeFill="background1" w:themeFillShade="D9"/>
          </w:tcPr>
          <w:p w14:paraId="11B8F27A" w14:textId="3DA945CD" w:rsidR="00B311A7" w:rsidRPr="00C022CD" w:rsidRDefault="00975814" w:rsidP="001C1E15">
            <w:pPr>
              <w:jc w:val="both"/>
              <w:rPr>
                <w:rFonts w:ascii="Century Gothic" w:hAnsi="Century Gothic"/>
                <w:i/>
                <w:sz w:val="18"/>
                <w:lang w:val="en-GB"/>
              </w:rPr>
            </w:pPr>
            <w:r w:rsidRPr="00C022CD">
              <w:rPr>
                <w:rFonts w:ascii="Century Gothic" w:hAnsi="Century Gothic"/>
                <w:i/>
                <w:sz w:val="18"/>
                <w:lang w:val="en-GB"/>
              </w:rPr>
              <w:t xml:space="preserve">N/A </w:t>
            </w:r>
          </w:p>
        </w:tc>
        <w:tc>
          <w:tcPr>
            <w:tcW w:w="495" w:type="pct"/>
            <w:gridSpan w:val="2"/>
            <w:shd w:val="clear" w:color="auto" w:fill="D9D9D9" w:themeFill="background1" w:themeFillShade="D9"/>
          </w:tcPr>
          <w:p w14:paraId="7F3AEAAA" w14:textId="4E8804B3" w:rsidR="00B311A7" w:rsidRPr="00C022CD" w:rsidRDefault="00975814" w:rsidP="001C1E15">
            <w:pPr>
              <w:jc w:val="both"/>
              <w:rPr>
                <w:rFonts w:ascii="Century Gothic" w:hAnsi="Century Gothic"/>
                <w:i/>
                <w:sz w:val="18"/>
                <w:lang w:val="en-GB"/>
              </w:rPr>
            </w:pPr>
            <w:r w:rsidRPr="00C022CD">
              <w:rPr>
                <w:rFonts w:ascii="Century Gothic" w:hAnsi="Century Gothic"/>
                <w:i/>
                <w:sz w:val="18"/>
                <w:lang w:val="en-GB"/>
              </w:rPr>
              <w:t xml:space="preserve">N/A </w:t>
            </w:r>
          </w:p>
        </w:tc>
        <w:tc>
          <w:tcPr>
            <w:tcW w:w="585" w:type="pct"/>
            <w:gridSpan w:val="2"/>
            <w:shd w:val="clear" w:color="auto" w:fill="D9D9D9" w:themeFill="background1" w:themeFillShade="D9"/>
          </w:tcPr>
          <w:p w14:paraId="12496C61" w14:textId="13BC4ED8" w:rsidR="00B311A7" w:rsidRPr="00C022CD" w:rsidRDefault="000C5A59" w:rsidP="001C1E15">
            <w:pPr>
              <w:jc w:val="both"/>
              <w:rPr>
                <w:rFonts w:ascii="Century Gothic" w:hAnsi="Century Gothic"/>
                <w:i/>
                <w:sz w:val="18"/>
                <w:lang w:val="en-GB"/>
              </w:rPr>
            </w:pPr>
            <w:r w:rsidRPr="00C022CD">
              <w:rPr>
                <w:rFonts w:ascii="Century Gothic" w:hAnsi="Century Gothic"/>
                <w:i/>
                <w:sz w:val="18"/>
                <w:lang w:val="en-GB"/>
              </w:rPr>
              <w:t>1.351</w:t>
            </w:r>
            <w:r w:rsidR="00975814" w:rsidRPr="00C022CD">
              <w:rPr>
                <w:rFonts w:ascii="Century Gothic" w:hAnsi="Century Gothic"/>
                <w:i/>
                <w:sz w:val="18"/>
                <w:lang w:val="en-GB"/>
              </w:rPr>
              <w:t xml:space="preserve"> </w:t>
            </w:r>
          </w:p>
        </w:tc>
        <w:tc>
          <w:tcPr>
            <w:tcW w:w="585" w:type="pct"/>
            <w:gridSpan w:val="2"/>
            <w:shd w:val="clear" w:color="auto" w:fill="D9D9D9" w:themeFill="background1" w:themeFillShade="D9"/>
          </w:tcPr>
          <w:p w14:paraId="25CF7904" w14:textId="704EFD64" w:rsidR="00B311A7" w:rsidRPr="00C022CD" w:rsidRDefault="00975814" w:rsidP="001C1E15">
            <w:pPr>
              <w:jc w:val="both"/>
              <w:rPr>
                <w:rFonts w:ascii="Century Gothic" w:hAnsi="Century Gothic"/>
                <w:i/>
                <w:sz w:val="18"/>
                <w:lang w:val="en-GB"/>
              </w:rPr>
            </w:pPr>
            <w:r w:rsidRPr="00C022CD">
              <w:rPr>
                <w:rFonts w:ascii="Century Gothic" w:hAnsi="Century Gothic"/>
                <w:i/>
                <w:sz w:val="18"/>
                <w:lang w:val="en-GB"/>
              </w:rPr>
              <w:t xml:space="preserve">N/A </w:t>
            </w:r>
          </w:p>
        </w:tc>
        <w:tc>
          <w:tcPr>
            <w:tcW w:w="2542" w:type="pct"/>
            <w:gridSpan w:val="2"/>
            <w:shd w:val="clear" w:color="auto" w:fill="D9D9D9" w:themeFill="background1" w:themeFillShade="D9"/>
          </w:tcPr>
          <w:p w14:paraId="236255A3" w14:textId="2DA29E10" w:rsidR="00B311A7" w:rsidRPr="00C022CD" w:rsidRDefault="000C5A59" w:rsidP="001C1E15">
            <w:pPr>
              <w:jc w:val="both"/>
              <w:rPr>
                <w:rFonts w:ascii="Century Gothic" w:hAnsi="Century Gothic"/>
                <w:i/>
                <w:sz w:val="18"/>
                <w:lang w:val="en-GB"/>
              </w:rPr>
            </w:pPr>
            <w:r w:rsidRPr="00C022CD">
              <w:rPr>
                <w:rFonts w:ascii="Century Gothic" w:hAnsi="Century Gothic"/>
                <w:i/>
                <w:sz w:val="18"/>
                <w:lang w:val="en-GB"/>
              </w:rPr>
              <w:t>http://www.sef.pt/documentos/56/Mapa_ARI_EN_january18.pdf</w:t>
            </w:r>
          </w:p>
        </w:tc>
      </w:tr>
    </w:tbl>
    <w:p w14:paraId="6420F808" w14:textId="523C90BD" w:rsidR="003B25FE" w:rsidRPr="00C022CD" w:rsidRDefault="003B25FE" w:rsidP="002636C6">
      <w:pPr>
        <w:pStyle w:val="MBT"/>
        <w:rPr>
          <w:i/>
          <w:color w:val="FF0000"/>
          <w:lang w:val="en-GB"/>
        </w:rPr>
      </w:pPr>
    </w:p>
    <w:p w14:paraId="78898018" w14:textId="77777777" w:rsidR="009246CA" w:rsidRPr="00C022CD" w:rsidRDefault="009246CA" w:rsidP="002636C6">
      <w:pPr>
        <w:pStyle w:val="MBT"/>
        <w:rPr>
          <w:i/>
          <w:color w:val="FF0000"/>
          <w:lang w:val="en-GB"/>
        </w:rPr>
      </w:pPr>
    </w:p>
    <w:p w14:paraId="690D14DD" w14:textId="65851F65" w:rsidR="003B25FE" w:rsidRPr="00C022CD" w:rsidRDefault="003B25FE" w:rsidP="003B25FE">
      <w:pPr>
        <w:pStyle w:val="MH2"/>
        <w:spacing w:after="0"/>
        <w:outlineLvl w:val="9"/>
      </w:pPr>
      <w:bookmarkStart w:id="15" w:name="_Toc379109061"/>
      <w:r w:rsidRPr="00C022CD">
        <w:lastRenderedPageBreak/>
        <w:t>Information on applications by family Members</w:t>
      </w:r>
      <w:bookmarkEnd w:id="15"/>
    </w:p>
    <w:p w14:paraId="3F124AC5" w14:textId="166F9E4C" w:rsidR="001E281D" w:rsidRPr="00C022CD" w:rsidRDefault="001E281D" w:rsidP="001E281D">
      <w:pPr>
        <w:pStyle w:val="MBT"/>
        <w:rPr>
          <w:lang w:val="en-GB"/>
        </w:rPr>
      </w:pPr>
    </w:p>
    <w:p w14:paraId="09332378" w14:textId="69553175" w:rsidR="001E281D" w:rsidRPr="00C022CD" w:rsidRDefault="001E281D" w:rsidP="001E281D">
      <w:pPr>
        <w:pStyle w:val="MMultilevel"/>
        <w:rPr>
          <w:i/>
          <w:lang w:val="en-GB"/>
        </w:rPr>
      </w:pPr>
      <w:r w:rsidRPr="00C022CD">
        <w:rPr>
          <w:b/>
          <w:i/>
          <w:lang w:val="en-GB"/>
        </w:rPr>
        <w:t>Measures concerning residence permits granted to family members</w:t>
      </w:r>
      <w:r w:rsidRPr="00C022CD">
        <w:rPr>
          <w:i/>
          <w:lang w:val="en-GB"/>
        </w:rPr>
        <w:t xml:space="preserve">: </w:t>
      </w:r>
    </w:p>
    <w:p w14:paraId="0A43A8AD" w14:textId="77777777" w:rsidR="009546ED" w:rsidRPr="00C022CD" w:rsidRDefault="009546ED" w:rsidP="009546ED">
      <w:pPr>
        <w:pStyle w:val="MMultilevel"/>
        <w:numPr>
          <w:ilvl w:val="0"/>
          <w:numId w:val="0"/>
        </w:numPr>
        <w:ind w:left="425" w:hanging="425"/>
        <w:rPr>
          <w:highlight w:val="yellow"/>
          <w:lang w:val="en-GB"/>
        </w:rPr>
      </w:pPr>
    </w:p>
    <w:p w14:paraId="60AAA4F3" w14:textId="421F361A" w:rsidR="009546ED" w:rsidRPr="00C022CD" w:rsidRDefault="009546ED" w:rsidP="009546ED">
      <w:pPr>
        <w:pStyle w:val="MMultilevel"/>
        <w:numPr>
          <w:ilvl w:val="0"/>
          <w:numId w:val="0"/>
        </w:numPr>
        <w:rPr>
          <w:lang w:val="en-GB"/>
        </w:rPr>
      </w:pPr>
      <w:r w:rsidRPr="00C022CD">
        <w:rPr>
          <w:lang w:val="en-GB"/>
        </w:rPr>
        <w:t>The holder of IRP has the right to family reunification, regulated under Articles 98 et seq. of the Aliens Act.</w:t>
      </w:r>
    </w:p>
    <w:p w14:paraId="78F48D89" w14:textId="77777777" w:rsidR="009546ED" w:rsidRPr="00C022CD" w:rsidRDefault="009546ED" w:rsidP="009546ED">
      <w:pPr>
        <w:pStyle w:val="MMultilevel"/>
        <w:numPr>
          <w:ilvl w:val="0"/>
          <w:numId w:val="0"/>
        </w:numPr>
        <w:rPr>
          <w:lang w:val="en-GB"/>
        </w:rPr>
      </w:pPr>
    </w:p>
    <w:p w14:paraId="21D4A300" w14:textId="3A08D82D" w:rsidR="009546ED" w:rsidRPr="00C022CD" w:rsidRDefault="009546ED" w:rsidP="009546ED">
      <w:pPr>
        <w:pStyle w:val="MMultilevel"/>
        <w:numPr>
          <w:ilvl w:val="0"/>
          <w:numId w:val="0"/>
        </w:numPr>
        <w:rPr>
          <w:lang w:val="en-GB"/>
        </w:rPr>
      </w:pPr>
      <w:r w:rsidRPr="00C022CD">
        <w:rPr>
          <w:lang w:val="en-GB"/>
        </w:rPr>
        <w:t xml:space="preserve">The application for Family Reunification can be made simultaneously with IRP application /investor </w:t>
      </w:r>
    </w:p>
    <w:p w14:paraId="005A016E" w14:textId="77777777" w:rsidR="009546ED" w:rsidRPr="00C022CD" w:rsidRDefault="009546ED" w:rsidP="009546ED">
      <w:pPr>
        <w:pStyle w:val="MMultilevel"/>
        <w:numPr>
          <w:ilvl w:val="0"/>
          <w:numId w:val="0"/>
        </w:numPr>
        <w:rPr>
          <w:lang w:val="en-GB"/>
        </w:rPr>
      </w:pPr>
    </w:p>
    <w:p w14:paraId="757DEBD2" w14:textId="183233C9" w:rsidR="009546ED" w:rsidRPr="00C022CD" w:rsidRDefault="009546ED" w:rsidP="009546ED">
      <w:pPr>
        <w:pStyle w:val="MMultilevel"/>
        <w:numPr>
          <w:ilvl w:val="0"/>
          <w:numId w:val="0"/>
        </w:numPr>
        <w:rPr>
          <w:lang w:val="en-GB"/>
        </w:rPr>
      </w:pPr>
      <w:r w:rsidRPr="00C022CD">
        <w:rPr>
          <w:lang w:val="en-GB"/>
        </w:rPr>
        <w:t>The applicant may ask the reunification of the following family members:</w:t>
      </w:r>
    </w:p>
    <w:p w14:paraId="7ACCD9A9" w14:textId="098CB497" w:rsidR="009546ED" w:rsidRPr="00C022CD" w:rsidRDefault="009546ED" w:rsidP="00263330">
      <w:pPr>
        <w:pStyle w:val="MMultilevel"/>
        <w:rPr>
          <w:lang w:val="en-GB"/>
        </w:rPr>
      </w:pPr>
      <w:r w:rsidRPr="00C022CD">
        <w:rPr>
          <w:lang w:val="en-GB"/>
        </w:rPr>
        <w:t>The spouse;</w:t>
      </w:r>
    </w:p>
    <w:p w14:paraId="1FC72AB2" w14:textId="75F8C06C" w:rsidR="009546ED" w:rsidRPr="00C022CD" w:rsidRDefault="00F01CF9" w:rsidP="00263330">
      <w:pPr>
        <w:pStyle w:val="MMultilevel"/>
        <w:rPr>
          <w:lang w:val="en-GB"/>
        </w:rPr>
      </w:pPr>
      <w:r w:rsidRPr="00C022CD">
        <w:rPr>
          <w:lang w:val="en-GB"/>
        </w:rPr>
        <w:t>Minor</w:t>
      </w:r>
      <w:r w:rsidR="009546ED" w:rsidRPr="00C022CD">
        <w:rPr>
          <w:lang w:val="en-GB"/>
        </w:rPr>
        <w:t xml:space="preserve"> or incapable children under the custody of the couple or of one spouse;</w:t>
      </w:r>
    </w:p>
    <w:p w14:paraId="27C5E125" w14:textId="62FAD895" w:rsidR="009546ED" w:rsidRPr="00C022CD" w:rsidRDefault="009546ED" w:rsidP="00263330">
      <w:pPr>
        <w:pStyle w:val="MMultilevel"/>
        <w:rPr>
          <w:lang w:val="en-GB"/>
        </w:rPr>
      </w:pPr>
      <w:r w:rsidRPr="00C022CD">
        <w:rPr>
          <w:lang w:val="en-GB"/>
        </w:rPr>
        <w:t>Minors adopted by an unmarried applicant, by a married applicant or by the spouse, following a decision taken by the relevant authority of the country of origin, provided that its legal framework comprises the same rights and duties of natural filiation and provided that such decision is acknowledged by Portugal;</w:t>
      </w:r>
    </w:p>
    <w:p w14:paraId="6919631B" w14:textId="45436B5F" w:rsidR="009546ED" w:rsidRPr="00C022CD" w:rsidRDefault="009546ED" w:rsidP="00263330">
      <w:pPr>
        <w:pStyle w:val="MMultilevel"/>
        <w:rPr>
          <w:lang w:val="en-GB"/>
        </w:rPr>
      </w:pPr>
      <w:r w:rsidRPr="00C022CD">
        <w:rPr>
          <w:lang w:val="en-GB"/>
        </w:rPr>
        <w:t>Adult children who are unmarried and dependent of the couple or of one of the spouses, and who are studying</w:t>
      </w:r>
      <w:r w:rsidR="00F01CF9" w:rsidRPr="00C022CD">
        <w:rPr>
          <w:lang w:val="en-GB"/>
        </w:rPr>
        <w:t xml:space="preserve"> in an education establishment</w:t>
      </w:r>
      <w:r w:rsidRPr="00C022CD">
        <w:rPr>
          <w:lang w:val="en-GB"/>
        </w:rPr>
        <w:t>;</w:t>
      </w:r>
    </w:p>
    <w:p w14:paraId="15BF1647" w14:textId="4C53B4F4" w:rsidR="009546ED" w:rsidRPr="00C022CD" w:rsidRDefault="009546ED" w:rsidP="00263330">
      <w:pPr>
        <w:pStyle w:val="MMultilevel"/>
        <w:rPr>
          <w:lang w:val="en-GB"/>
        </w:rPr>
      </w:pPr>
      <w:r w:rsidRPr="00C022CD">
        <w:rPr>
          <w:lang w:val="en-GB"/>
        </w:rPr>
        <w:t>First-degree relatives in the direct ascending line of the resident or his/her spouse, provided that they are dependent on them;</w:t>
      </w:r>
    </w:p>
    <w:p w14:paraId="526EBB93" w14:textId="77777777" w:rsidR="00777F19" w:rsidRPr="00C022CD" w:rsidRDefault="009546ED" w:rsidP="00263330">
      <w:pPr>
        <w:pStyle w:val="MMultilevel"/>
        <w:rPr>
          <w:lang w:val="en-GB"/>
        </w:rPr>
      </w:pPr>
      <w:r w:rsidRPr="00C022CD">
        <w:rPr>
          <w:lang w:val="en-GB"/>
        </w:rPr>
        <w:t>Minor siblings provided they are under the tutelage of the resident, in accordance with a decision made by the relevant authority of the country of origin, and provided that such decision is recognised by Portugal.</w:t>
      </w:r>
    </w:p>
    <w:p w14:paraId="570429FD" w14:textId="77777777" w:rsidR="00777F19" w:rsidRPr="00C022CD" w:rsidRDefault="00F01CF9" w:rsidP="00263330">
      <w:pPr>
        <w:pStyle w:val="MMultilevel"/>
        <w:rPr>
          <w:lang w:val="en-GB"/>
        </w:rPr>
      </w:pPr>
      <w:r w:rsidRPr="00C022CD">
        <w:rPr>
          <w:lang w:val="en-GB"/>
        </w:rPr>
        <w:t>Civil partners, even where the partnership was not registered, pursuant that there is sufficient evidence on the existence of such partnership;</w:t>
      </w:r>
    </w:p>
    <w:p w14:paraId="25B0EA98" w14:textId="6BCA9D5F" w:rsidR="00F01CF9" w:rsidRPr="00C022CD" w:rsidRDefault="00F01CF9" w:rsidP="00263330">
      <w:pPr>
        <w:pStyle w:val="MMultilevel"/>
        <w:rPr>
          <w:lang w:val="en-GB"/>
        </w:rPr>
      </w:pPr>
      <w:r w:rsidRPr="00C022CD">
        <w:rPr>
          <w:lang w:val="en-GB"/>
        </w:rPr>
        <w:t>The civil partner’s unmarried minor children or those considered incapable, including the children adopted by the partner, provided that they have been entrusted to that partner;</w:t>
      </w:r>
    </w:p>
    <w:p w14:paraId="71BE2AED" w14:textId="77777777" w:rsidR="00F01CF9" w:rsidRPr="00C022CD" w:rsidRDefault="00F01CF9" w:rsidP="009546ED">
      <w:pPr>
        <w:pStyle w:val="MMultilevel"/>
        <w:numPr>
          <w:ilvl w:val="0"/>
          <w:numId w:val="0"/>
        </w:numPr>
        <w:rPr>
          <w:lang w:val="en-GB"/>
        </w:rPr>
      </w:pPr>
    </w:p>
    <w:p w14:paraId="0209B434" w14:textId="68072B19" w:rsidR="009546ED" w:rsidRPr="00C022CD" w:rsidRDefault="00F01CF9" w:rsidP="00F01CF9">
      <w:pPr>
        <w:pStyle w:val="MMultilevel"/>
        <w:numPr>
          <w:ilvl w:val="0"/>
          <w:numId w:val="0"/>
        </w:numPr>
        <w:rPr>
          <w:lang w:val="en-GB"/>
        </w:rPr>
      </w:pPr>
      <w:r w:rsidRPr="00C022CD">
        <w:rPr>
          <w:lang w:val="en-GB"/>
        </w:rPr>
        <w:t xml:space="preserve">According to Article 101, in order to exercise the right to family the applicant shall </w:t>
      </w:r>
      <w:r w:rsidR="005F48AB" w:rsidRPr="00C022CD">
        <w:rPr>
          <w:lang w:val="en-GB"/>
        </w:rPr>
        <w:t>have ensured</w:t>
      </w:r>
      <w:r w:rsidRPr="00C022CD">
        <w:rPr>
          <w:lang w:val="en-GB"/>
        </w:rPr>
        <w:t xml:space="preserve"> Accommodation and means of subsistence. </w:t>
      </w:r>
    </w:p>
    <w:p w14:paraId="4952CD29" w14:textId="77777777" w:rsidR="009546ED" w:rsidRPr="00C022CD" w:rsidRDefault="009546ED" w:rsidP="009546ED">
      <w:pPr>
        <w:pStyle w:val="MMultilevel"/>
        <w:numPr>
          <w:ilvl w:val="0"/>
          <w:numId w:val="0"/>
        </w:numPr>
        <w:ind w:left="425" w:hanging="425"/>
        <w:rPr>
          <w:lang w:val="en-GB"/>
        </w:rPr>
      </w:pPr>
    </w:p>
    <w:p w14:paraId="09E45909" w14:textId="0556CEA6" w:rsidR="001E281D" w:rsidRPr="00C022CD" w:rsidRDefault="001E281D" w:rsidP="001E281D">
      <w:pPr>
        <w:pStyle w:val="MMultilevel"/>
        <w:rPr>
          <w:b/>
          <w:i/>
          <w:lang w:val="en-GB"/>
        </w:rPr>
      </w:pPr>
      <w:r w:rsidRPr="00C022CD">
        <w:rPr>
          <w:b/>
          <w:i/>
          <w:lang w:val="en-GB"/>
        </w:rPr>
        <w:t>Statistical data on the number/percentage of successful applications for residence permits for family members</w:t>
      </w:r>
      <w:r w:rsidRPr="00C022CD">
        <w:rPr>
          <w:i/>
          <w:lang w:val="en-GB"/>
        </w:rPr>
        <w:t xml:space="preserve">: </w:t>
      </w:r>
    </w:p>
    <w:p w14:paraId="183868B7" w14:textId="77777777" w:rsidR="001E281D" w:rsidRPr="00C022CD" w:rsidRDefault="001E281D" w:rsidP="001E281D">
      <w:pPr>
        <w:pStyle w:val="MBT"/>
        <w:rPr>
          <w:lang w:val="en-GB"/>
        </w:rPr>
      </w:pP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620"/>
        <w:gridCol w:w="2800"/>
        <w:gridCol w:w="5822"/>
      </w:tblGrid>
      <w:tr w:rsidR="001E281D" w:rsidRPr="00C022CD" w14:paraId="7D7E31F2" w14:textId="77777777" w:rsidTr="00263330">
        <w:tc>
          <w:tcPr>
            <w:tcW w:w="503" w:type="pct"/>
            <w:shd w:val="clear" w:color="auto" w:fill="95B3D7" w:themeFill="accent1" w:themeFillTint="99"/>
            <w:vAlign w:val="center"/>
          </w:tcPr>
          <w:p w14:paraId="47160208" w14:textId="77777777" w:rsidR="001E281D" w:rsidRPr="00C022CD" w:rsidRDefault="001E281D" w:rsidP="007422C6">
            <w:pPr>
              <w:jc w:val="center"/>
              <w:rPr>
                <w:rFonts w:ascii="Century Gothic" w:hAnsi="Century Gothic"/>
                <w:b/>
                <w:sz w:val="18"/>
                <w:lang w:val="en-GB"/>
              </w:rPr>
            </w:pPr>
            <w:r w:rsidRPr="00C022CD">
              <w:rPr>
                <w:rFonts w:ascii="Century Gothic" w:hAnsi="Century Gothic"/>
                <w:b/>
                <w:sz w:val="18"/>
                <w:lang w:val="en-GB"/>
              </w:rPr>
              <w:t>Year</w:t>
            </w:r>
          </w:p>
        </w:tc>
        <w:tc>
          <w:tcPr>
            <w:tcW w:w="1947" w:type="pct"/>
            <w:shd w:val="clear" w:color="auto" w:fill="95B3D7" w:themeFill="accent1" w:themeFillTint="99"/>
            <w:vAlign w:val="center"/>
          </w:tcPr>
          <w:p w14:paraId="3258C6AC" w14:textId="21FBE78B" w:rsidR="001E281D" w:rsidRPr="00C022CD" w:rsidRDefault="001E281D" w:rsidP="007422C6">
            <w:pPr>
              <w:jc w:val="center"/>
              <w:rPr>
                <w:rFonts w:ascii="Century Gothic" w:hAnsi="Century Gothic"/>
                <w:b/>
                <w:sz w:val="18"/>
                <w:lang w:val="en-GB"/>
              </w:rPr>
            </w:pPr>
            <w:r w:rsidRPr="00C022CD">
              <w:rPr>
                <w:rFonts w:ascii="Century Gothic" w:hAnsi="Century Gothic"/>
                <w:b/>
                <w:sz w:val="18"/>
                <w:lang w:val="en-GB"/>
              </w:rPr>
              <w:t>Number/Percentage of successful applications for residence permits for family members</w:t>
            </w:r>
          </w:p>
        </w:tc>
        <w:tc>
          <w:tcPr>
            <w:tcW w:w="2549" w:type="pct"/>
            <w:shd w:val="clear" w:color="auto" w:fill="95B3D7" w:themeFill="accent1" w:themeFillTint="99"/>
            <w:vAlign w:val="center"/>
          </w:tcPr>
          <w:p w14:paraId="12CA7F31" w14:textId="77777777" w:rsidR="001E281D" w:rsidRPr="00C022CD" w:rsidRDefault="001E281D" w:rsidP="007422C6">
            <w:pPr>
              <w:jc w:val="center"/>
              <w:rPr>
                <w:rFonts w:ascii="Century Gothic" w:hAnsi="Century Gothic"/>
                <w:b/>
                <w:sz w:val="18"/>
                <w:lang w:val="en-GB"/>
              </w:rPr>
            </w:pPr>
            <w:r w:rsidRPr="00C022CD">
              <w:rPr>
                <w:rFonts w:ascii="Century Gothic" w:hAnsi="Century Gothic"/>
                <w:b/>
                <w:sz w:val="18"/>
                <w:lang w:val="en-GB"/>
              </w:rPr>
              <w:t>Source</w:t>
            </w:r>
          </w:p>
        </w:tc>
      </w:tr>
      <w:tr w:rsidR="001E281D" w:rsidRPr="00C022CD" w14:paraId="20692A82" w14:textId="77777777" w:rsidTr="00263330">
        <w:tc>
          <w:tcPr>
            <w:tcW w:w="503" w:type="pct"/>
            <w:shd w:val="clear" w:color="auto" w:fill="DBE5F1" w:themeFill="accent1" w:themeFillTint="33"/>
          </w:tcPr>
          <w:p w14:paraId="6D4F0520" w14:textId="77777777" w:rsidR="001E281D" w:rsidRPr="00C022CD" w:rsidRDefault="001E281D" w:rsidP="00CF0772">
            <w:pPr>
              <w:jc w:val="both"/>
              <w:rPr>
                <w:rFonts w:ascii="Century Gothic" w:hAnsi="Century Gothic"/>
                <w:sz w:val="18"/>
                <w:lang w:val="en-GB"/>
              </w:rPr>
            </w:pPr>
            <w:r w:rsidRPr="00C022CD">
              <w:rPr>
                <w:rFonts w:ascii="Century Gothic" w:hAnsi="Century Gothic"/>
                <w:sz w:val="18"/>
                <w:lang w:val="en-GB"/>
              </w:rPr>
              <w:t>2012</w:t>
            </w:r>
          </w:p>
        </w:tc>
        <w:tc>
          <w:tcPr>
            <w:tcW w:w="1947" w:type="pct"/>
            <w:shd w:val="clear" w:color="auto" w:fill="D9D9D9" w:themeFill="background1" w:themeFillShade="D9"/>
          </w:tcPr>
          <w:p w14:paraId="0B849257" w14:textId="5C1A1464" w:rsidR="001E281D" w:rsidRPr="00C022CD" w:rsidRDefault="00975814" w:rsidP="00CF0772">
            <w:pPr>
              <w:jc w:val="both"/>
              <w:rPr>
                <w:rFonts w:ascii="Century Gothic" w:hAnsi="Century Gothic"/>
                <w:sz w:val="18"/>
                <w:lang w:val="en-GB"/>
              </w:rPr>
            </w:pPr>
            <w:r w:rsidRPr="00C022CD">
              <w:rPr>
                <w:rFonts w:ascii="Century Gothic" w:hAnsi="Century Gothic"/>
                <w:i/>
                <w:sz w:val="18"/>
                <w:lang w:val="en-GB"/>
              </w:rPr>
              <w:t xml:space="preserve">N/A </w:t>
            </w:r>
          </w:p>
        </w:tc>
        <w:tc>
          <w:tcPr>
            <w:tcW w:w="2549" w:type="pct"/>
            <w:shd w:val="clear" w:color="auto" w:fill="D9D9D9" w:themeFill="background1" w:themeFillShade="D9"/>
          </w:tcPr>
          <w:p w14:paraId="77EED4DD" w14:textId="59EA98FE" w:rsidR="001E281D" w:rsidRPr="00C022CD" w:rsidRDefault="001E281D" w:rsidP="00CF0772">
            <w:pPr>
              <w:jc w:val="both"/>
              <w:rPr>
                <w:rFonts w:ascii="Century Gothic" w:hAnsi="Century Gothic"/>
                <w:sz w:val="18"/>
                <w:lang w:val="en-GB"/>
              </w:rPr>
            </w:pPr>
          </w:p>
        </w:tc>
      </w:tr>
      <w:tr w:rsidR="001E281D" w:rsidRPr="00C022CD" w14:paraId="75022660" w14:textId="77777777" w:rsidTr="00263330">
        <w:tc>
          <w:tcPr>
            <w:tcW w:w="503" w:type="pct"/>
            <w:shd w:val="clear" w:color="auto" w:fill="DBE5F1" w:themeFill="accent1" w:themeFillTint="33"/>
          </w:tcPr>
          <w:p w14:paraId="7D907964" w14:textId="77777777" w:rsidR="001E281D" w:rsidRPr="00C022CD" w:rsidRDefault="001E281D" w:rsidP="00CF0772">
            <w:pPr>
              <w:jc w:val="both"/>
              <w:rPr>
                <w:rFonts w:ascii="Century Gothic" w:hAnsi="Century Gothic"/>
                <w:sz w:val="18"/>
                <w:lang w:val="en-GB"/>
              </w:rPr>
            </w:pPr>
            <w:r w:rsidRPr="00C022CD">
              <w:rPr>
                <w:rFonts w:ascii="Century Gothic" w:hAnsi="Century Gothic"/>
                <w:sz w:val="18"/>
                <w:lang w:val="en-GB"/>
              </w:rPr>
              <w:t>2013</w:t>
            </w:r>
          </w:p>
        </w:tc>
        <w:tc>
          <w:tcPr>
            <w:tcW w:w="1947" w:type="pct"/>
            <w:shd w:val="clear" w:color="auto" w:fill="D9D9D9" w:themeFill="background1" w:themeFillShade="D9"/>
          </w:tcPr>
          <w:p w14:paraId="2A8DEC10" w14:textId="61EA1C0F" w:rsidR="001E281D" w:rsidRPr="00C022CD" w:rsidRDefault="00256699" w:rsidP="000C5A59">
            <w:pPr>
              <w:jc w:val="both"/>
              <w:rPr>
                <w:rFonts w:ascii="Century Gothic" w:hAnsi="Century Gothic"/>
                <w:sz w:val="18"/>
                <w:lang w:val="en-GB"/>
              </w:rPr>
            </w:pPr>
            <w:r w:rsidRPr="00C022CD">
              <w:rPr>
                <w:rFonts w:ascii="Century Gothic" w:hAnsi="Century Gothic"/>
                <w:sz w:val="18"/>
                <w:lang w:val="en-GB"/>
              </w:rPr>
              <w:t>5</w:t>
            </w:r>
            <w:r w:rsidR="000C5A59" w:rsidRPr="00C022CD">
              <w:rPr>
                <w:rFonts w:ascii="Century Gothic" w:hAnsi="Century Gothic"/>
                <w:sz w:val="18"/>
                <w:lang w:val="en-GB"/>
              </w:rPr>
              <w:t>76</w:t>
            </w:r>
            <w:r w:rsidR="0044286B" w:rsidRPr="00C022CD">
              <w:rPr>
                <w:rFonts w:ascii="Century Gothic" w:hAnsi="Century Gothic"/>
                <w:sz w:val="18"/>
                <w:lang w:val="en-GB"/>
              </w:rPr>
              <w:t xml:space="preserve"> </w:t>
            </w:r>
          </w:p>
        </w:tc>
        <w:tc>
          <w:tcPr>
            <w:tcW w:w="2549" w:type="pct"/>
            <w:shd w:val="clear" w:color="auto" w:fill="D9D9D9" w:themeFill="background1" w:themeFillShade="D9"/>
          </w:tcPr>
          <w:p w14:paraId="21A5E9AC" w14:textId="4B95CB85" w:rsidR="001E281D" w:rsidRPr="00C022CD" w:rsidRDefault="006A45DD" w:rsidP="00CF0772">
            <w:pPr>
              <w:jc w:val="both"/>
              <w:rPr>
                <w:rFonts w:ascii="Century Gothic" w:hAnsi="Century Gothic"/>
                <w:sz w:val="18"/>
                <w:lang w:val="en-GB"/>
              </w:rPr>
            </w:pPr>
            <w:r w:rsidRPr="00C022CD">
              <w:rPr>
                <w:rFonts w:ascii="Century Gothic" w:hAnsi="Century Gothic"/>
                <w:i/>
                <w:sz w:val="18"/>
                <w:lang w:val="en-GB"/>
              </w:rPr>
              <w:t>SEF, Statistics’ Report 2013</w:t>
            </w:r>
          </w:p>
        </w:tc>
      </w:tr>
      <w:tr w:rsidR="001E281D" w:rsidRPr="00C022CD" w14:paraId="69C122D3" w14:textId="77777777" w:rsidTr="00263330">
        <w:tc>
          <w:tcPr>
            <w:tcW w:w="503" w:type="pct"/>
            <w:shd w:val="clear" w:color="auto" w:fill="DBE5F1" w:themeFill="accent1" w:themeFillTint="33"/>
          </w:tcPr>
          <w:p w14:paraId="6E87283C" w14:textId="77777777" w:rsidR="001E281D" w:rsidRPr="00C022CD" w:rsidRDefault="001E281D" w:rsidP="00CF0772">
            <w:pPr>
              <w:jc w:val="both"/>
              <w:rPr>
                <w:rFonts w:ascii="Century Gothic" w:hAnsi="Century Gothic"/>
                <w:sz w:val="18"/>
                <w:lang w:val="en-GB"/>
              </w:rPr>
            </w:pPr>
            <w:r w:rsidRPr="00C022CD">
              <w:rPr>
                <w:rFonts w:ascii="Century Gothic" w:hAnsi="Century Gothic"/>
                <w:sz w:val="18"/>
                <w:lang w:val="en-GB"/>
              </w:rPr>
              <w:t>2014</w:t>
            </w:r>
          </w:p>
        </w:tc>
        <w:tc>
          <w:tcPr>
            <w:tcW w:w="1947" w:type="pct"/>
            <w:shd w:val="clear" w:color="auto" w:fill="D9D9D9" w:themeFill="background1" w:themeFillShade="D9"/>
          </w:tcPr>
          <w:p w14:paraId="521F6D46" w14:textId="5431FB42" w:rsidR="001E281D" w:rsidRPr="00C022CD" w:rsidRDefault="000C5A59" w:rsidP="00CF0772">
            <w:pPr>
              <w:jc w:val="both"/>
              <w:rPr>
                <w:rFonts w:ascii="Century Gothic" w:hAnsi="Century Gothic"/>
                <w:sz w:val="18"/>
                <w:lang w:val="en-GB"/>
              </w:rPr>
            </w:pPr>
            <w:r w:rsidRPr="00C022CD">
              <w:rPr>
                <w:rFonts w:ascii="Century Gothic" w:hAnsi="Century Gothic"/>
                <w:sz w:val="18"/>
                <w:lang w:val="en-GB"/>
              </w:rPr>
              <w:t>2.395</w:t>
            </w:r>
            <w:r w:rsidR="0044286B" w:rsidRPr="00C022CD">
              <w:rPr>
                <w:rFonts w:ascii="Century Gothic" w:hAnsi="Century Gothic"/>
                <w:sz w:val="18"/>
                <w:lang w:val="en-GB"/>
              </w:rPr>
              <w:t xml:space="preserve"> </w:t>
            </w:r>
          </w:p>
        </w:tc>
        <w:tc>
          <w:tcPr>
            <w:tcW w:w="2549" w:type="pct"/>
            <w:shd w:val="clear" w:color="auto" w:fill="D9D9D9" w:themeFill="background1" w:themeFillShade="D9"/>
          </w:tcPr>
          <w:p w14:paraId="1AAFEA6D" w14:textId="3004C045" w:rsidR="001E281D" w:rsidRPr="00C022CD" w:rsidRDefault="006A45DD" w:rsidP="00CF0772">
            <w:pPr>
              <w:jc w:val="both"/>
              <w:rPr>
                <w:rFonts w:ascii="Century Gothic" w:hAnsi="Century Gothic"/>
                <w:sz w:val="18"/>
                <w:lang w:val="en-GB"/>
              </w:rPr>
            </w:pPr>
            <w:r w:rsidRPr="00C022CD">
              <w:rPr>
                <w:rFonts w:ascii="Century Gothic" w:hAnsi="Century Gothic"/>
                <w:i/>
                <w:sz w:val="18"/>
                <w:lang w:val="en-GB"/>
              </w:rPr>
              <w:t>SEF, Statistics’ Report 2014</w:t>
            </w:r>
          </w:p>
        </w:tc>
      </w:tr>
      <w:tr w:rsidR="001E281D" w:rsidRPr="00C022CD" w14:paraId="0B6DAE2F" w14:textId="77777777" w:rsidTr="00263330">
        <w:tc>
          <w:tcPr>
            <w:tcW w:w="503" w:type="pct"/>
            <w:shd w:val="clear" w:color="auto" w:fill="DBE5F1" w:themeFill="accent1" w:themeFillTint="33"/>
          </w:tcPr>
          <w:p w14:paraId="3161E094" w14:textId="77777777" w:rsidR="001E281D" w:rsidRPr="00C022CD" w:rsidRDefault="001E281D" w:rsidP="00CF0772">
            <w:pPr>
              <w:jc w:val="both"/>
              <w:rPr>
                <w:rFonts w:ascii="Century Gothic" w:hAnsi="Century Gothic"/>
                <w:sz w:val="18"/>
                <w:lang w:val="en-GB"/>
              </w:rPr>
            </w:pPr>
            <w:r w:rsidRPr="00C022CD">
              <w:rPr>
                <w:rFonts w:ascii="Century Gothic" w:hAnsi="Century Gothic"/>
                <w:sz w:val="18"/>
                <w:lang w:val="en-GB"/>
              </w:rPr>
              <w:t>2015</w:t>
            </w:r>
          </w:p>
        </w:tc>
        <w:tc>
          <w:tcPr>
            <w:tcW w:w="1947" w:type="pct"/>
            <w:shd w:val="clear" w:color="auto" w:fill="D9D9D9" w:themeFill="background1" w:themeFillShade="D9"/>
          </w:tcPr>
          <w:p w14:paraId="12F16523" w14:textId="7AEB3346" w:rsidR="001E281D" w:rsidRPr="00C022CD" w:rsidRDefault="006A45DD" w:rsidP="00CF0772">
            <w:pPr>
              <w:jc w:val="both"/>
              <w:rPr>
                <w:rFonts w:ascii="Century Gothic" w:hAnsi="Century Gothic"/>
                <w:sz w:val="18"/>
                <w:lang w:val="en-GB"/>
              </w:rPr>
            </w:pPr>
            <w:r w:rsidRPr="00C022CD">
              <w:rPr>
                <w:rFonts w:ascii="Century Gothic" w:hAnsi="Century Gothic"/>
                <w:sz w:val="18"/>
                <w:lang w:val="en-GB"/>
              </w:rPr>
              <w:t xml:space="preserve">1.322 </w:t>
            </w:r>
          </w:p>
        </w:tc>
        <w:tc>
          <w:tcPr>
            <w:tcW w:w="2549" w:type="pct"/>
            <w:shd w:val="clear" w:color="auto" w:fill="D9D9D9" w:themeFill="background1" w:themeFillShade="D9"/>
          </w:tcPr>
          <w:p w14:paraId="51C19B3F" w14:textId="43EC6C53" w:rsidR="001E281D" w:rsidRPr="00C022CD" w:rsidRDefault="006A45DD" w:rsidP="00CF0772">
            <w:pPr>
              <w:jc w:val="both"/>
              <w:rPr>
                <w:rFonts w:ascii="Century Gothic" w:hAnsi="Century Gothic"/>
                <w:sz w:val="18"/>
                <w:lang w:val="en-GB"/>
              </w:rPr>
            </w:pPr>
            <w:r w:rsidRPr="00C022CD">
              <w:rPr>
                <w:rFonts w:ascii="Century Gothic" w:hAnsi="Century Gothic"/>
                <w:i/>
                <w:sz w:val="18"/>
                <w:lang w:val="en-GB"/>
              </w:rPr>
              <w:t xml:space="preserve">SEF, Statistics’ Report 2015 </w:t>
            </w:r>
          </w:p>
        </w:tc>
      </w:tr>
      <w:tr w:rsidR="001E281D" w:rsidRPr="00C022CD" w14:paraId="236E514A" w14:textId="77777777" w:rsidTr="00263330">
        <w:tc>
          <w:tcPr>
            <w:tcW w:w="503" w:type="pct"/>
            <w:shd w:val="clear" w:color="auto" w:fill="DBE5F1" w:themeFill="accent1" w:themeFillTint="33"/>
          </w:tcPr>
          <w:p w14:paraId="09C002F1" w14:textId="77777777" w:rsidR="001E281D" w:rsidRPr="00C022CD" w:rsidRDefault="001E281D" w:rsidP="00CF0772">
            <w:pPr>
              <w:jc w:val="both"/>
              <w:rPr>
                <w:rFonts w:ascii="Century Gothic" w:hAnsi="Century Gothic"/>
                <w:sz w:val="18"/>
                <w:lang w:val="en-GB"/>
              </w:rPr>
            </w:pPr>
            <w:r w:rsidRPr="00C022CD">
              <w:rPr>
                <w:rFonts w:ascii="Century Gothic" w:hAnsi="Century Gothic"/>
                <w:sz w:val="18"/>
                <w:lang w:val="en-GB"/>
              </w:rPr>
              <w:t>2016</w:t>
            </w:r>
          </w:p>
        </w:tc>
        <w:tc>
          <w:tcPr>
            <w:tcW w:w="1947" w:type="pct"/>
            <w:shd w:val="clear" w:color="auto" w:fill="D9D9D9" w:themeFill="background1" w:themeFillShade="D9"/>
          </w:tcPr>
          <w:p w14:paraId="263D7E11" w14:textId="134D3A5C" w:rsidR="001E281D" w:rsidRPr="00C022CD" w:rsidRDefault="000C5A59" w:rsidP="00CF0772">
            <w:pPr>
              <w:jc w:val="both"/>
              <w:rPr>
                <w:rFonts w:ascii="Century Gothic" w:hAnsi="Century Gothic"/>
                <w:sz w:val="18"/>
                <w:lang w:val="en-GB"/>
              </w:rPr>
            </w:pPr>
            <w:r w:rsidRPr="00C022CD">
              <w:rPr>
                <w:rFonts w:ascii="Century Gothic" w:hAnsi="Century Gothic"/>
                <w:sz w:val="18"/>
                <w:lang w:val="en-GB"/>
              </w:rPr>
              <w:t>2.344</w:t>
            </w:r>
            <w:r w:rsidR="00975814" w:rsidRPr="00C022CD">
              <w:rPr>
                <w:rFonts w:ascii="Century Gothic" w:hAnsi="Century Gothic"/>
                <w:sz w:val="18"/>
                <w:lang w:val="en-GB"/>
              </w:rPr>
              <w:t xml:space="preserve"> </w:t>
            </w:r>
          </w:p>
        </w:tc>
        <w:tc>
          <w:tcPr>
            <w:tcW w:w="2549" w:type="pct"/>
            <w:shd w:val="clear" w:color="auto" w:fill="D9D9D9" w:themeFill="background1" w:themeFillShade="D9"/>
          </w:tcPr>
          <w:p w14:paraId="201A1397" w14:textId="231F8DA5" w:rsidR="001E281D" w:rsidRPr="00C022CD" w:rsidRDefault="00975814" w:rsidP="00CF0772">
            <w:pPr>
              <w:jc w:val="both"/>
              <w:rPr>
                <w:rFonts w:ascii="Century Gothic" w:hAnsi="Century Gothic"/>
                <w:sz w:val="18"/>
                <w:lang w:val="en-GB"/>
              </w:rPr>
            </w:pPr>
            <w:r w:rsidRPr="00C022CD">
              <w:rPr>
                <w:rFonts w:ascii="Century Gothic" w:hAnsi="Century Gothic"/>
                <w:i/>
                <w:sz w:val="18"/>
                <w:lang w:val="en-GB"/>
              </w:rPr>
              <w:t xml:space="preserve">SEF, Statistics’ Report 2016 </w:t>
            </w:r>
          </w:p>
        </w:tc>
      </w:tr>
      <w:tr w:rsidR="001E281D" w:rsidRPr="00C022CD" w14:paraId="0A687136" w14:textId="77777777" w:rsidTr="00263330">
        <w:tc>
          <w:tcPr>
            <w:tcW w:w="503" w:type="pct"/>
            <w:shd w:val="clear" w:color="auto" w:fill="DBE5F1" w:themeFill="accent1" w:themeFillTint="33"/>
          </w:tcPr>
          <w:p w14:paraId="5A3137A8" w14:textId="77777777" w:rsidR="001E281D" w:rsidRPr="00C022CD" w:rsidRDefault="001E281D" w:rsidP="00CF0772">
            <w:pPr>
              <w:jc w:val="both"/>
              <w:rPr>
                <w:rFonts w:ascii="Century Gothic" w:hAnsi="Century Gothic"/>
                <w:sz w:val="18"/>
                <w:lang w:val="en-GB"/>
              </w:rPr>
            </w:pPr>
            <w:r w:rsidRPr="00C022CD">
              <w:rPr>
                <w:rFonts w:ascii="Century Gothic" w:hAnsi="Century Gothic"/>
                <w:sz w:val="18"/>
                <w:lang w:val="en-GB"/>
              </w:rPr>
              <w:t>2017</w:t>
            </w:r>
          </w:p>
        </w:tc>
        <w:tc>
          <w:tcPr>
            <w:tcW w:w="1947" w:type="pct"/>
            <w:shd w:val="clear" w:color="auto" w:fill="D9D9D9" w:themeFill="background1" w:themeFillShade="D9"/>
          </w:tcPr>
          <w:p w14:paraId="2D311594" w14:textId="14C487B5" w:rsidR="001E281D" w:rsidRPr="00C022CD" w:rsidRDefault="000C5A59" w:rsidP="00CF0772">
            <w:pPr>
              <w:jc w:val="both"/>
              <w:rPr>
                <w:rFonts w:ascii="Century Gothic" w:hAnsi="Century Gothic"/>
                <w:sz w:val="18"/>
                <w:lang w:val="en-GB"/>
              </w:rPr>
            </w:pPr>
            <w:r w:rsidRPr="00C022CD">
              <w:rPr>
                <w:rFonts w:ascii="Century Gothic" w:hAnsi="Century Gothic"/>
                <w:i/>
                <w:sz w:val="18"/>
                <w:lang w:val="en-GB"/>
              </w:rPr>
              <w:t>2.678</w:t>
            </w:r>
          </w:p>
        </w:tc>
        <w:tc>
          <w:tcPr>
            <w:tcW w:w="2549" w:type="pct"/>
            <w:shd w:val="clear" w:color="auto" w:fill="D9D9D9" w:themeFill="background1" w:themeFillShade="D9"/>
          </w:tcPr>
          <w:p w14:paraId="4F1597AC" w14:textId="4848462D" w:rsidR="001E281D" w:rsidRPr="00C022CD" w:rsidRDefault="000C5A59" w:rsidP="00CF0772">
            <w:pPr>
              <w:jc w:val="both"/>
              <w:rPr>
                <w:rFonts w:ascii="Century Gothic" w:hAnsi="Century Gothic"/>
                <w:sz w:val="18"/>
                <w:lang w:val="en-GB"/>
              </w:rPr>
            </w:pPr>
            <w:r w:rsidRPr="00C022CD">
              <w:rPr>
                <w:rFonts w:ascii="Century Gothic" w:hAnsi="Century Gothic"/>
                <w:sz w:val="18"/>
                <w:lang w:val="en-GB"/>
              </w:rPr>
              <w:t>http://www.sef.pt/documentos/56/Mapa_ARI_EN_january18.pdf</w:t>
            </w:r>
          </w:p>
        </w:tc>
      </w:tr>
    </w:tbl>
    <w:p w14:paraId="63CBE248" w14:textId="77777777" w:rsidR="001E281D" w:rsidRPr="00C022CD" w:rsidRDefault="001E281D" w:rsidP="001E281D">
      <w:pPr>
        <w:pStyle w:val="MBT"/>
        <w:rPr>
          <w:lang w:val="en-GB"/>
        </w:rPr>
      </w:pPr>
    </w:p>
    <w:p w14:paraId="17FC38BE" w14:textId="62B30E97" w:rsidR="00595B59" w:rsidRPr="00C022CD" w:rsidRDefault="00595B59" w:rsidP="001E281D">
      <w:pPr>
        <w:pStyle w:val="MBT"/>
        <w:rPr>
          <w:lang w:val="en-GB"/>
        </w:rPr>
      </w:pPr>
      <w:r w:rsidRPr="00C022CD">
        <w:rPr>
          <w:lang w:val="en-GB"/>
        </w:rPr>
        <w:t xml:space="preserve">Statistical data on residence permits for family members only begins in 2013. The fact that the scheme was only </w:t>
      </w:r>
      <w:r w:rsidR="009546ED" w:rsidRPr="00C022CD">
        <w:rPr>
          <w:lang w:val="en-GB"/>
        </w:rPr>
        <w:t xml:space="preserve">adopted </w:t>
      </w:r>
      <w:r w:rsidRPr="00C022CD">
        <w:rPr>
          <w:lang w:val="en-GB"/>
        </w:rPr>
        <w:t xml:space="preserve">on October 2012 may be a reason for an absence of family reunification numbers. For example, only two IRP were granted in 2012. </w:t>
      </w:r>
    </w:p>
    <w:p w14:paraId="240D3EF5" w14:textId="77777777" w:rsidR="001E281D" w:rsidRPr="00C022CD" w:rsidRDefault="001E281D" w:rsidP="001E281D">
      <w:pPr>
        <w:pStyle w:val="MBT"/>
        <w:rPr>
          <w:lang w:val="en-GB"/>
        </w:rPr>
      </w:pPr>
    </w:p>
    <w:p w14:paraId="79CDECD2" w14:textId="77777777" w:rsidR="003B25FE" w:rsidRPr="00C022CD" w:rsidRDefault="003B25FE" w:rsidP="002636C6">
      <w:pPr>
        <w:pStyle w:val="MBT"/>
        <w:rPr>
          <w:i/>
          <w:color w:val="FF0000"/>
          <w:lang w:val="en-GB"/>
        </w:rPr>
        <w:sectPr w:rsidR="003B25FE" w:rsidRPr="00C022CD" w:rsidSect="00C679F7">
          <w:headerReference w:type="default" r:id="rId17"/>
          <w:footerReference w:type="default" r:id="rId18"/>
          <w:pgSz w:w="11906" w:h="16838"/>
          <w:pgMar w:top="1440" w:right="1440" w:bottom="1440" w:left="1440" w:header="708" w:footer="708" w:gutter="0"/>
          <w:pgNumType w:start="1"/>
          <w:cols w:space="708"/>
          <w:docGrid w:linePitch="360"/>
        </w:sectPr>
      </w:pPr>
    </w:p>
    <w:p w14:paraId="6010260C" w14:textId="340228C8" w:rsidR="00B311A7" w:rsidRPr="00C022CD" w:rsidRDefault="00B311A7" w:rsidP="0001799A">
      <w:pPr>
        <w:pStyle w:val="MH1"/>
      </w:pPr>
      <w:bookmarkStart w:id="16" w:name="_Toc496025535"/>
      <w:bookmarkStart w:id="17" w:name="_Toc520807290"/>
      <w:bookmarkEnd w:id="14"/>
      <w:r w:rsidRPr="00C022CD">
        <w:lastRenderedPageBreak/>
        <w:t>Type of investment</w:t>
      </w:r>
      <w:bookmarkEnd w:id="16"/>
      <w:r w:rsidR="00B65D4C" w:rsidRPr="00C022CD">
        <w:rPr>
          <w:vertAlign w:val="superscript"/>
        </w:rPr>
        <w:footnoteReference w:id="31"/>
      </w:r>
      <w:bookmarkEnd w:id="17"/>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188"/>
        <w:gridCol w:w="1335"/>
        <w:gridCol w:w="5290"/>
        <w:gridCol w:w="5361"/>
      </w:tblGrid>
      <w:tr w:rsidR="00B311A7" w:rsidRPr="00C022CD" w14:paraId="0A468106" w14:textId="77777777" w:rsidTr="00263330">
        <w:trPr>
          <w:tblHeader/>
        </w:trPr>
        <w:tc>
          <w:tcPr>
            <w:tcW w:w="772" w:type="pct"/>
            <w:shd w:val="clear" w:color="auto" w:fill="95B3D7" w:themeFill="accent1" w:themeFillTint="99"/>
            <w:vAlign w:val="center"/>
          </w:tcPr>
          <w:p w14:paraId="5BA51FEE" w14:textId="26C0A564" w:rsidR="00B311A7" w:rsidRPr="00C022CD" w:rsidRDefault="00B311A7" w:rsidP="007D4926">
            <w:pPr>
              <w:jc w:val="center"/>
              <w:rPr>
                <w:rFonts w:ascii="Century Gothic" w:hAnsi="Century Gothic"/>
                <w:bCs/>
                <w:sz w:val="18"/>
                <w:szCs w:val="18"/>
                <w:lang w:val="en-GB"/>
              </w:rPr>
            </w:pPr>
            <w:bookmarkStart w:id="18" w:name="_Hlk496020552"/>
            <w:r w:rsidRPr="00C022CD">
              <w:rPr>
                <w:rFonts w:ascii="Century Gothic" w:hAnsi="Century Gothic"/>
                <w:b/>
                <w:bCs/>
                <w:sz w:val="18"/>
                <w:szCs w:val="18"/>
                <w:lang w:val="en-GB"/>
              </w:rPr>
              <w:t>Type of investment required</w:t>
            </w:r>
          </w:p>
        </w:tc>
        <w:tc>
          <w:tcPr>
            <w:tcW w:w="471" w:type="pct"/>
            <w:shd w:val="clear" w:color="auto" w:fill="95B3D7" w:themeFill="accent1" w:themeFillTint="99"/>
            <w:vAlign w:val="center"/>
          </w:tcPr>
          <w:p w14:paraId="56906F31" w14:textId="3140F879" w:rsidR="00B311A7" w:rsidRPr="00C022CD" w:rsidRDefault="00B311A7" w:rsidP="007D4926">
            <w:pPr>
              <w:jc w:val="center"/>
              <w:rPr>
                <w:rFonts w:ascii="Century Gothic" w:hAnsi="Century Gothic"/>
                <w:bCs/>
                <w:i/>
                <w:sz w:val="18"/>
                <w:szCs w:val="18"/>
                <w:lang w:val="en-GB"/>
              </w:rPr>
            </w:pPr>
            <w:r w:rsidRPr="00C022CD">
              <w:rPr>
                <w:rFonts w:ascii="Century Gothic" w:hAnsi="Century Gothic"/>
                <w:b/>
                <w:bCs/>
                <w:sz w:val="18"/>
                <w:szCs w:val="18"/>
                <w:lang w:val="en-GB"/>
              </w:rPr>
              <w:t>Applicability of financial threshold</w:t>
            </w:r>
          </w:p>
        </w:tc>
        <w:tc>
          <w:tcPr>
            <w:tcW w:w="1866" w:type="pct"/>
            <w:shd w:val="clear" w:color="auto" w:fill="95B3D7" w:themeFill="accent1" w:themeFillTint="99"/>
            <w:vAlign w:val="center"/>
          </w:tcPr>
          <w:p w14:paraId="2F86456B" w14:textId="5D5CEBE4" w:rsidR="00B311A7" w:rsidRPr="00C022CD" w:rsidRDefault="00B311A7" w:rsidP="007D4926">
            <w:pPr>
              <w:jc w:val="center"/>
              <w:rPr>
                <w:rFonts w:ascii="Century Gothic" w:hAnsi="Century Gothic"/>
                <w:b/>
                <w:bCs/>
                <w:sz w:val="18"/>
                <w:szCs w:val="18"/>
                <w:lang w:val="en-GB"/>
              </w:rPr>
            </w:pPr>
            <w:r w:rsidRPr="00C022CD">
              <w:rPr>
                <w:rFonts w:ascii="Century Gothic" w:hAnsi="Century Gothic"/>
                <w:b/>
                <w:bCs/>
                <w:sz w:val="18"/>
                <w:szCs w:val="18"/>
                <w:lang w:val="en-GB"/>
              </w:rPr>
              <w:t>Procedure to verify the fulfilment of the investment criterion</w:t>
            </w:r>
          </w:p>
        </w:tc>
        <w:tc>
          <w:tcPr>
            <w:tcW w:w="1891" w:type="pct"/>
            <w:shd w:val="clear" w:color="auto" w:fill="95B3D7" w:themeFill="accent1" w:themeFillTint="99"/>
            <w:vAlign w:val="center"/>
          </w:tcPr>
          <w:p w14:paraId="1AB0C371" w14:textId="5E22AC0F" w:rsidR="00B311A7" w:rsidRPr="00C022CD" w:rsidRDefault="00B311A7" w:rsidP="007D4926">
            <w:pPr>
              <w:jc w:val="center"/>
              <w:rPr>
                <w:rFonts w:ascii="Century Gothic" w:hAnsi="Century Gothic"/>
                <w:b/>
                <w:bCs/>
                <w:sz w:val="18"/>
                <w:szCs w:val="18"/>
                <w:lang w:val="en-GB"/>
              </w:rPr>
            </w:pPr>
            <w:r w:rsidRPr="00C022CD">
              <w:rPr>
                <w:rFonts w:ascii="Century Gothic" w:hAnsi="Century Gothic"/>
                <w:b/>
                <w:bCs/>
                <w:sz w:val="18"/>
                <w:szCs w:val="18"/>
                <w:lang w:val="en-GB"/>
              </w:rPr>
              <w:t>Competent authorities and non-public bodies</w:t>
            </w:r>
          </w:p>
        </w:tc>
      </w:tr>
      <w:tr w:rsidR="00B311A7" w:rsidRPr="00C022CD" w14:paraId="3AB0A5E0" w14:textId="77777777" w:rsidTr="00263330">
        <w:tc>
          <w:tcPr>
            <w:tcW w:w="772" w:type="pct"/>
            <w:shd w:val="clear" w:color="auto" w:fill="D9D9D9" w:themeFill="background1" w:themeFillShade="D9"/>
          </w:tcPr>
          <w:p w14:paraId="4DD074C8" w14:textId="2579F2CF" w:rsidR="00B311A7" w:rsidRPr="00C022CD" w:rsidRDefault="00C60BFB" w:rsidP="00E30F00">
            <w:pPr>
              <w:rPr>
                <w:rFonts w:ascii="Century Gothic" w:hAnsi="Century Gothic"/>
                <w:bCs/>
                <w:sz w:val="18"/>
                <w:szCs w:val="18"/>
                <w:lang w:val="en-GB"/>
              </w:rPr>
            </w:pPr>
            <w:r w:rsidRPr="00C022CD">
              <w:rPr>
                <w:rFonts w:ascii="Century Gothic" w:hAnsi="Century Gothic"/>
                <w:bCs/>
                <w:sz w:val="18"/>
                <w:szCs w:val="18"/>
                <w:lang w:val="en-GB"/>
              </w:rPr>
              <w:t xml:space="preserve">Capital Transfer </w:t>
            </w:r>
          </w:p>
        </w:tc>
        <w:tc>
          <w:tcPr>
            <w:tcW w:w="471" w:type="pct"/>
            <w:shd w:val="clear" w:color="auto" w:fill="D9D9D9" w:themeFill="background1" w:themeFillShade="D9"/>
          </w:tcPr>
          <w:p w14:paraId="511CFFEF" w14:textId="0F53B246" w:rsidR="00B311A7" w:rsidRPr="00C022CD" w:rsidRDefault="00F10B94" w:rsidP="001C1E15">
            <w:pPr>
              <w:rPr>
                <w:rFonts w:ascii="Century Gothic" w:hAnsi="Century Gothic"/>
                <w:bCs/>
                <w:sz w:val="18"/>
                <w:szCs w:val="18"/>
                <w:lang w:val="en-GB"/>
              </w:rPr>
            </w:pPr>
            <w:r w:rsidRPr="00C022CD">
              <w:rPr>
                <w:rFonts w:ascii="Century Gothic" w:hAnsi="Century Gothic"/>
                <w:bCs/>
                <w:sz w:val="18"/>
                <w:szCs w:val="18"/>
                <w:lang w:val="en-GB"/>
              </w:rPr>
              <w:t xml:space="preserve">1 million Euros minimum </w:t>
            </w:r>
          </w:p>
        </w:tc>
        <w:tc>
          <w:tcPr>
            <w:tcW w:w="1866" w:type="pct"/>
            <w:shd w:val="clear" w:color="auto" w:fill="D9D9D9" w:themeFill="background1" w:themeFillShade="D9"/>
          </w:tcPr>
          <w:p w14:paraId="55043F57" w14:textId="2547374A" w:rsidR="00B311A7" w:rsidRPr="00C022CD" w:rsidRDefault="00F10B94"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Check is carried out at the </w:t>
            </w:r>
            <w:r w:rsidRPr="00C022CD">
              <w:rPr>
                <w:rFonts w:ascii="Century Gothic" w:hAnsi="Century Gothic"/>
                <w:b/>
                <w:bCs/>
                <w:sz w:val="18"/>
                <w:szCs w:val="18"/>
                <w:lang w:val="en-GB"/>
              </w:rPr>
              <w:t xml:space="preserve">beginning </w:t>
            </w:r>
            <w:r w:rsidR="00883B2B" w:rsidRPr="00C022CD">
              <w:rPr>
                <w:rFonts w:ascii="Century Gothic" w:hAnsi="Century Gothic"/>
                <w:b/>
                <w:bCs/>
                <w:sz w:val="18"/>
                <w:szCs w:val="18"/>
                <w:lang w:val="en-GB"/>
              </w:rPr>
              <w:t>of</w:t>
            </w:r>
            <w:r w:rsidR="0015396F" w:rsidRPr="00C022CD">
              <w:rPr>
                <w:rFonts w:ascii="Century Gothic" w:hAnsi="Century Gothic"/>
                <w:b/>
                <w:bCs/>
                <w:sz w:val="18"/>
                <w:szCs w:val="18"/>
                <w:lang w:val="en-GB"/>
              </w:rPr>
              <w:t xml:space="preserve"> the application</w:t>
            </w:r>
            <w:r w:rsidR="0015396F" w:rsidRPr="00C022CD">
              <w:rPr>
                <w:rFonts w:ascii="Century Gothic" w:hAnsi="Century Gothic"/>
                <w:bCs/>
                <w:sz w:val="18"/>
                <w:szCs w:val="18"/>
                <w:lang w:val="en-GB"/>
              </w:rPr>
              <w:t>. The applicant must present the documents proving the investment at the outset:</w:t>
            </w:r>
          </w:p>
          <w:p w14:paraId="30F99A12" w14:textId="77777777" w:rsidR="00883B2B" w:rsidRPr="00C022CD" w:rsidRDefault="00883B2B" w:rsidP="007D4926">
            <w:pPr>
              <w:jc w:val="both"/>
              <w:rPr>
                <w:rFonts w:ascii="Century Gothic" w:hAnsi="Century Gothic"/>
                <w:bCs/>
                <w:sz w:val="18"/>
                <w:szCs w:val="18"/>
                <w:lang w:val="en-GB"/>
              </w:rPr>
            </w:pPr>
          </w:p>
          <w:p w14:paraId="5C554204" w14:textId="4BC54C95" w:rsidR="00883B2B" w:rsidRPr="00C022CD" w:rsidRDefault="00883B2B" w:rsidP="007D4926">
            <w:pPr>
              <w:pStyle w:val="MMultilevel"/>
              <w:ind w:left="669"/>
              <w:rPr>
                <w:rFonts w:ascii="Century Gothic" w:hAnsi="Century Gothic"/>
                <w:sz w:val="18"/>
                <w:lang w:val="en-GB"/>
              </w:rPr>
            </w:pPr>
            <w:r w:rsidRPr="00C022CD">
              <w:rPr>
                <w:rFonts w:ascii="Century Gothic" w:hAnsi="Century Gothic"/>
                <w:sz w:val="18"/>
                <w:lang w:val="en-GB"/>
              </w:rPr>
              <w:t>The IRP is initially valid for one year, renewable for periods of two years</w:t>
            </w:r>
            <w:r w:rsidR="009648C6" w:rsidRPr="00C022CD">
              <w:rPr>
                <w:rFonts w:ascii="Century Gothic" w:hAnsi="Century Gothic"/>
                <w:sz w:val="18"/>
                <w:lang w:val="en-GB"/>
              </w:rPr>
              <w:t>.</w:t>
            </w:r>
            <w:r w:rsidRPr="00C022CD">
              <w:rPr>
                <w:rFonts w:ascii="Century Gothic" w:hAnsi="Century Gothic"/>
                <w:sz w:val="18"/>
                <w:lang w:val="en-GB"/>
              </w:rPr>
              <w:t xml:space="preserve"> For renewal, the applicant must prove that he/she maintains the initially-made </w:t>
            </w:r>
            <w:r w:rsidR="005F48AB" w:rsidRPr="00C022CD">
              <w:rPr>
                <w:rFonts w:ascii="Century Gothic" w:hAnsi="Century Gothic"/>
                <w:sz w:val="18"/>
                <w:lang w:val="en-GB"/>
              </w:rPr>
              <w:t>investment (</w:t>
            </w:r>
            <w:r w:rsidRPr="00C022CD">
              <w:rPr>
                <w:rFonts w:ascii="Century Gothic" w:hAnsi="Century Gothic"/>
                <w:sz w:val="18"/>
                <w:lang w:val="en-GB"/>
              </w:rPr>
              <w:t xml:space="preserve">Article 65-E of the Aliens Act Regulation). </w:t>
            </w:r>
          </w:p>
          <w:p w14:paraId="4DD2802C" w14:textId="77777777" w:rsidR="00883B2B" w:rsidRPr="00C022CD" w:rsidRDefault="00883B2B" w:rsidP="007D4926">
            <w:pPr>
              <w:pStyle w:val="MMultilevel"/>
              <w:numPr>
                <w:ilvl w:val="0"/>
                <w:numId w:val="0"/>
              </w:numPr>
              <w:ind w:left="669"/>
              <w:rPr>
                <w:rFonts w:ascii="Century Gothic" w:hAnsi="Century Gothic"/>
                <w:sz w:val="18"/>
                <w:lang w:val="en-GB"/>
              </w:rPr>
            </w:pPr>
          </w:p>
          <w:p w14:paraId="72986B32" w14:textId="450CD1AD" w:rsidR="00883B2B" w:rsidRPr="00C022CD" w:rsidRDefault="00883B2B" w:rsidP="007D4926">
            <w:pPr>
              <w:pStyle w:val="MMultilevel"/>
              <w:ind w:left="669"/>
              <w:rPr>
                <w:rFonts w:ascii="Century Gothic" w:hAnsi="Century Gothic"/>
                <w:sz w:val="18"/>
                <w:lang w:val="en-GB"/>
              </w:rPr>
            </w:pPr>
            <w:r w:rsidRPr="00C022CD">
              <w:rPr>
                <w:rFonts w:ascii="Century Gothic" w:hAnsi="Century Gothic"/>
                <w:sz w:val="18"/>
                <w:lang w:val="en-GB"/>
              </w:rPr>
              <w:t>The investment must be maintained for a minimum period of 5 years (Article 65-B of the Aliens Act Regulation)</w:t>
            </w:r>
          </w:p>
          <w:p w14:paraId="7A5E864A" w14:textId="77777777" w:rsidR="00F10B94" w:rsidRPr="00C022CD" w:rsidRDefault="00F10B94" w:rsidP="007D4926">
            <w:pPr>
              <w:jc w:val="both"/>
              <w:rPr>
                <w:rFonts w:ascii="Century Gothic" w:hAnsi="Century Gothic"/>
                <w:bCs/>
                <w:sz w:val="18"/>
                <w:szCs w:val="18"/>
                <w:lang w:val="en-GB"/>
              </w:rPr>
            </w:pPr>
          </w:p>
          <w:p w14:paraId="081FBD5B" w14:textId="1428AC90" w:rsidR="003470A9" w:rsidRPr="00C022CD" w:rsidRDefault="00F10B94"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The applicant must prove that an investment in the minimum value </w:t>
            </w:r>
            <w:r w:rsidR="00A44AD8" w:rsidRPr="00C022CD">
              <w:rPr>
                <w:rFonts w:ascii="Century Gothic" w:hAnsi="Century Gothic"/>
                <w:bCs/>
                <w:sz w:val="18"/>
                <w:szCs w:val="18"/>
                <w:lang w:val="en-GB"/>
              </w:rPr>
              <w:t xml:space="preserve">of 1 million Euros </w:t>
            </w:r>
            <w:r w:rsidRPr="00C022CD">
              <w:rPr>
                <w:rFonts w:ascii="Century Gothic" w:hAnsi="Century Gothic"/>
                <w:bCs/>
                <w:sz w:val="18"/>
                <w:szCs w:val="18"/>
                <w:lang w:val="en-GB"/>
              </w:rPr>
              <w:t>was made, either as an independent entrepreneur, or as proprietor of a single member limited company, by delivering a supporting document of an actual international bank transfer, according to the type of investment</w:t>
            </w:r>
            <w:r w:rsidR="003470A9" w:rsidRPr="00C022CD">
              <w:rPr>
                <w:rFonts w:ascii="Century Gothic" w:hAnsi="Century Gothic"/>
                <w:bCs/>
                <w:sz w:val="18"/>
                <w:szCs w:val="18"/>
                <w:lang w:val="en-GB"/>
              </w:rPr>
              <w:t xml:space="preserve"> </w:t>
            </w:r>
            <w:r w:rsidR="00E30F00" w:rsidRPr="00C022CD">
              <w:rPr>
                <w:rFonts w:ascii="Century Gothic" w:hAnsi="Century Gothic"/>
                <w:bCs/>
                <w:sz w:val="18"/>
                <w:szCs w:val="18"/>
                <w:lang w:val="en-GB"/>
              </w:rPr>
              <w:t>(Article 65-D o the Aliens Act Regulation)</w:t>
            </w:r>
          </w:p>
          <w:p w14:paraId="44AFEEE6" w14:textId="77777777" w:rsidR="003470A9" w:rsidRPr="00C022CD" w:rsidRDefault="003470A9" w:rsidP="007D4926">
            <w:pPr>
              <w:jc w:val="both"/>
              <w:rPr>
                <w:rFonts w:ascii="Century Gothic" w:hAnsi="Century Gothic"/>
                <w:bCs/>
                <w:sz w:val="18"/>
                <w:szCs w:val="18"/>
                <w:lang w:val="en-GB"/>
              </w:rPr>
            </w:pPr>
          </w:p>
          <w:p w14:paraId="4232F5AA" w14:textId="2AAD4B97" w:rsidR="003470A9" w:rsidRPr="00C022CD" w:rsidRDefault="003470A9" w:rsidP="007D4926">
            <w:pPr>
              <w:jc w:val="both"/>
              <w:rPr>
                <w:rFonts w:ascii="Century Gothic" w:hAnsi="Century Gothic"/>
                <w:bCs/>
                <w:sz w:val="18"/>
                <w:szCs w:val="18"/>
                <w:lang w:val="en-GB"/>
              </w:rPr>
            </w:pPr>
            <w:r w:rsidRPr="00C022CD">
              <w:rPr>
                <w:rFonts w:ascii="Century Gothic" w:hAnsi="Century Gothic"/>
                <w:bCs/>
                <w:sz w:val="18"/>
                <w:szCs w:val="18"/>
                <w:lang w:val="en-GB"/>
              </w:rPr>
              <w:t>Evidence will depend on the type of transfer:</w:t>
            </w:r>
            <w:r w:rsidR="00A60103" w:rsidRPr="00C022CD">
              <w:rPr>
                <w:rFonts w:ascii="Century Gothic" w:hAnsi="Century Gothic"/>
                <w:bCs/>
                <w:sz w:val="18"/>
                <w:szCs w:val="18"/>
                <w:lang w:val="en-GB"/>
              </w:rPr>
              <w:t xml:space="preserve"> There are several types of capital transfer: a) transfer of funds to a Portuguese bank account; </w:t>
            </w:r>
            <w:r w:rsidR="00C022CD" w:rsidRPr="00C022CD">
              <w:rPr>
                <w:rFonts w:ascii="Century Gothic" w:hAnsi="Century Gothic"/>
                <w:bCs/>
                <w:sz w:val="18"/>
                <w:szCs w:val="18"/>
                <w:lang w:val="en-GB"/>
              </w:rPr>
              <w:t>b) purchase</w:t>
            </w:r>
            <w:r w:rsidR="00A60103" w:rsidRPr="00C022CD">
              <w:rPr>
                <w:rFonts w:ascii="Century Gothic" w:hAnsi="Century Gothic"/>
                <w:bCs/>
                <w:sz w:val="18"/>
                <w:szCs w:val="18"/>
                <w:lang w:val="en-GB"/>
              </w:rPr>
              <w:t xml:space="preserve"> of public debt; c) </w:t>
            </w:r>
            <w:r w:rsidR="00A60103" w:rsidRPr="00C022CD">
              <w:rPr>
                <w:rFonts w:ascii="Century Gothic" w:hAnsi="Century Gothic"/>
                <w:sz w:val="18"/>
                <w:lang w:val="en-GB"/>
              </w:rPr>
              <w:t xml:space="preserve">purchase of book-entry </w:t>
            </w:r>
            <w:r w:rsidR="00C022CD" w:rsidRPr="00C022CD">
              <w:rPr>
                <w:rFonts w:ascii="Century Gothic" w:hAnsi="Century Gothic"/>
                <w:sz w:val="18"/>
                <w:lang w:val="en-GB"/>
              </w:rPr>
              <w:t>securities;</w:t>
            </w:r>
            <w:r w:rsidR="00A60103" w:rsidRPr="00C022CD">
              <w:rPr>
                <w:rFonts w:ascii="Century Gothic" w:hAnsi="Century Gothic"/>
                <w:sz w:val="18"/>
                <w:lang w:val="en-GB"/>
              </w:rPr>
              <w:t xml:space="preserve"> d) purchase of securities held individually deposited with a Safe keeper, e) purchase, f) purchase of securities held individually and not integrated in a central securities </w:t>
            </w:r>
            <w:r w:rsidR="00C022CD" w:rsidRPr="00C022CD">
              <w:rPr>
                <w:rFonts w:ascii="Century Gothic" w:hAnsi="Century Gothic"/>
                <w:sz w:val="18"/>
                <w:lang w:val="en-GB"/>
              </w:rPr>
              <w:t>depository;</w:t>
            </w:r>
            <w:r w:rsidR="00A60103" w:rsidRPr="00C022CD">
              <w:rPr>
                <w:rFonts w:ascii="Century Gothic" w:hAnsi="Century Gothic"/>
                <w:sz w:val="18"/>
                <w:lang w:val="en-GB"/>
              </w:rPr>
              <w:t xml:space="preserve"> g) purchase of other share </w:t>
            </w:r>
            <w:r w:rsidR="00C022CD" w:rsidRPr="00C022CD">
              <w:rPr>
                <w:rFonts w:ascii="Century Gothic" w:hAnsi="Century Gothic"/>
                <w:sz w:val="18"/>
                <w:lang w:val="en-GB"/>
              </w:rPr>
              <w:t>capital;</w:t>
            </w:r>
            <w:r w:rsidR="00A60103" w:rsidRPr="00C022CD">
              <w:rPr>
                <w:rFonts w:ascii="Century Gothic" w:hAnsi="Century Gothic"/>
                <w:sz w:val="18"/>
                <w:lang w:val="en-GB"/>
              </w:rPr>
              <w:t xml:space="preserve"> h) investment in a single </w:t>
            </w:r>
            <w:r w:rsidR="00A60103" w:rsidRPr="00C022CD">
              <w:rPr>
                <w:rFonts w:ascii="Century Gothic" w:hAnsi="Century Gothic"/>
                <w:sz w:val="18"/>
                <w:lang w:val="en-GB"/>
              </w:rPr>
              <w:lastRenderedPageBreak/>
              <w:t>member limited company</w:t>
            </w:r>
          </w:p>
          <w:p w14:paraId="380758B8" w14:textId="77777777" w:rsidR="003470A9" w:rsidRPr="00C022CD" w:rsidRDefault="003470A9" w:rsidP="007D4926">
            <w:pPr>
              <w:jc w:val="both"/>
              <w:rPr>
                <w:rFonts w:ascii="Century Gothic" w:hAnsi="Century Gothic"/>
                <w:bCs/>
                <w:sz w:val="18"/>
                <w:szCs w:val="18"/>
                <w:lang w:val="en-GB"/>
              </w:rPr>
            </w:pPr>
          </w:p>
          <w:p w14:paraId="2178449A" w14:textId="2B105F06" w:rsidR="003470A9" w:rsidRPr="00C022CD" w:rsidRDefault="003470A9" w:rsidP="007D4926">
            <w:pPr>
              <w:jc w:val="both"/>
              <w:rPr>
                <w:rFonts w:ascii="Century Gothic" w:hAnsi="Century Gothic"/>
                <w:bCs/>
                <w:sz w:val="18"/>
                <w:szCs w:val="18"/>
                <w:lang w:val="en-GB"/>
              </w:rPr>
            </w:pPr>
            <w:r w:rsidRPr="00C022CD">
              <w:rPr>
                <w:rFonts w:ascii="Century Gothic" w:hAnsi="Century Gothic"/>
                <w:bCs/>
                <w:sz w:val="18"/>
                <w:szCs w:val="18"/>
                <w:lang w:val="en-GB"/>
              </w:rPr>
              <w:t>Statement issued by a financial institution accredited or registered in national territory by the Bank of Portugal, confirming the sole ownership of bank accounts with a balance equal to or above 1 million Euros, in which the funds were actually transferred from abroad, or the</w:t>
            </w:r>
          </w:p>
          <w:p w14:paraId="1DEC8324" w14:textId="77777777" w:rsidR="003470A9" w:rsidRPr="00C022CD" w:rsidRDefault="003470A9" w:rsidP="007D4926">
            <w:pPr>
              <w:jc w:val="both"/>
              <w:rPr>
                <w:rFonts w:ascii="Century Gothic" w:hAnsi="Century Gothic"/>
                <w:bCs/>
                <w:sz w:val="18"/>
                <w:szCs w:val="18"/>
                <w:lang w:val="en-GB"/>
              </w:rPr>
            </w:pPr>
            <w:r w:rsidRPr="00C022CD">
              <w:rPr>
                <w:rFonts w:ascii="Century Gothic" w:hAnsi="Century Gothic"/>
                <w:bCs/>
                <w:sz w:val="18"/>
                <w:szCs w:val="18"/>
                <w:lang w:val="en-GB"/>
              </w:rPr>
              <w:t>ownership of a share in the same value in omnibus accounts;</w:t>
            </w:r>
          </w:p>
          <w:p w14:paraId="021806CB" w14:textId="77777777" w:rsidR="003470A9" w:rsidRPr="00C022CD" w:rsidRDefault="003470A9" w:rsidP="007D4926">
            <w:pPr>
              <w:jc w:val="both"/>
              <w:rPr>
                <w:rFonts w:ascii="Century Gothic" w:hAnsi="Century Gothic"/>
                <w:bCs/>
                <w:sz w:val="18"/>
                <w:szCs w:val="18"/>
                <w:lang w:val="en-GB"/>
              </w:rPr>
            </w:pPr>
          </w:p>
          <w:p w14:paraId="49F04998" w14:textId="56E8EAAE" w:rsidR="003470A9" w:rsidRPr="00C022CD" w:rsidRDefault="003470A9" w:rsidP="007D4926">
            <w:pPr>
              <w:pStyle w:val="MMultilevel"/>
              <w:ind w:left="669"/>
              <w:rPr>
                <w:rFonts w:ascii="Century Gothic" w:hAnsi="Century Gothic"/>
                <w:sz w:val="18"/>
                <w:lang w:val="en-GB"/>
              </w:rPr>
            </w:pPr>
            <w:r w:rsidRPr="00C022CD">
              <w:rPr>
                <w:rFonts w:ascii="Century Gothic" w:hAnsi="Century Gothic"/>
                <w:sz w:val="18"/>
                <w:lang w:val="en-GB"/>
              </w:rPr>
              <w:t>For the Purchase of Portuguese Public Debt Instruments, namely Treasury bonds, savings certificates and ordinary Treasury bills: supporting documents of the sole burden-free ownership of such instruments in value equal to or above 1 million Euros, issued by the Agency</w:t>
            </w:r>
          </w:p>
          <w:p w14:paraId="5EEE8F97" w14:textId="3FFCDCB8" w:rsidR="003470A9" w:rsidRPr="00C022CD" w:rsidRDefault="003470A9" w:rsidP="007D4926">
            <w:pPr>
              <w:pStyle w:val="MMultilevel"/>
              <w:numPr>
                <w:ilvl w:val="0"/>
                <w:numId w:val="0"/>
              </w:numPr>
              <w:ind w:left="669"/>
              <w:rPr>
                <w:rFonts w:ascii="Century Gothic" w:hAnsi="Century Gothic"/>
                <w:sz w:val="18"/>
                <w:lang w:val="en-GB"/>
              </w:rPr>
            </w:pPr>
            <w:r w:rsidRPr="00C022CD">
              <w:rPr>
                <w:rFonts w:ascii="Century Gothic" w:hAnsi="Century Gothic"/>
                <w:sz w:val="18"/>
                <w:lang w:val="en-GB"/>
              </w:rPr>
              <w:t>for the Management of the Public Debt and a Declaration issued by a financial institution accredited or registered in national territory by the Bank of Portugal, confirming an actual international bank transfer, for this</w:t>
            </w:r>
          </w:p>
          <w:p w14:paraId="0107848D" w14:textId="77777777" w:rsidR="003470A9" w:rsidRPr="00C022CD" w:rsidRDefault="003470A9" w:rsidP="007D4926">
            <w:pPr>
              <w:pStyle w:val="MMultilevel"/>
              <w:numPr>
                <w:ilvl w:val="0"/>
                <w:numId w:val="0"/>
              </w:numPr>
              <w:ind w:left="669"/>
              <w:rPr>
                <w:rFonts w:ascii="Century Gothic" w:hAnsi="Century Gothic"/>
                <w:sz w:val="18"/>
                <w:lang w:val="en-GB"/>
              </w:rPr>
            </w:pPr>
            <w:r w:rsidRPr="00C022CD">
              <w:rPr>
                <w:rFonts w:ascii="Century Gothic" w:hAnsi="Century Gothic"/>
                <w:sz w:val="18"/>
                <w:lang w:val="en-GB"/>
              </w:rPr>
              <w:t>investment;</w:t>
            </w:r>
          </w:p>
          <w:p w14:paraId="5C0C762A" w14:textId="77777777" w:rsidR="003470A9" w:rsidRPr="00C022CD" w:rsidRDefault="003470A9" w:rsidP="007D4926">
            <w:pPr>
              <w:pStyle w:val="MMultilevel"/>
              <w:numPr>
                <w:ilvl w:val="0"/>
                <w:numId w:val="0"/>
              </w:numPr>
              <w:ind w:left="425" w:hanging="425"/>
              <w:rPr>
                <w:rFonts w:ascii="Century Gothic" w:hAnsi="Century Gothic"/>
                <w:sz w:val="18"/>
                <w:lang w:val="en-GB"/>
              </w:rPr>
            </w:pPr>
          </w:p>
          <w:p w14:paraId="1B214EC0" w14:textId="6120BF32" w:rsidR="003470A9" w:rsidRPr="00C022CD" w:rsidRDefault="003470A9" w:rsidP="007D4926">
            <w:pPr>
              <w:pStyle w:val="MMultilevel"/>
              <w:ind w:left="669"/>
              <w:rPr>
                <w:rFonts w:ascii="Century Gothic" w:hAnsi="Century Gothic"/>
                <w:sz w:val="18"/>
                <w:lang w:val="en-GB"/>
              </w:rPr>
            </w:pPr>
            <w:r w:rsidRPr="00C022CD">
              <w:rPr>
                <w:rFonts w:ascii="Century Gothic" w:hAnsi="Century Gothic"/>
                <w:sz w:val="18"/>
                <w:lang w:val="en-GB"/>
              </w:rPr>
              <w:t>For the purchase of book-entry securities: supporting documents of burden-free ownership</w:t>
            </w:r>
            <w:r w:rsidR="00177EFA" w:rsidRPr="00C022CD">
              <w:rPr>
                <w:rFonts w:ascii="Century Gothic" w:hAnsi="Century Gothic"/>
                <w:sz w:val="18"/>
                <w:lang w:val="en-GB"/>
              </w:rPr>
              <w:t xml:space="preserve"> </w:t>
            </w:r>
            <w:r w:rsidRPr="00C022CD">
              <w:rPr>
                <w:rFonts w:ascii="Century Gothic" w:hAnsi="Century Gothic"/>
                <w:sz w:val="18"/>
                <w:lang w:val="en-GB"/>
              </w:rPr>
              <w:t>issued by the relevant registering entity,</w:t>
            </w:r>
            <w:r w:rsidR="009648C6" w:rsidRPr="00C022CD">
              <w:rPr>
                <w:rFonts w:ascii="Century Gothic" w:hAnsi="Century Gothic"/>
                <w:sz w:val="18"/>
                <w:lang w:val="en-GB"/>
              </w:rPr>
              <w:t xml:space="preserve"> a</w:t>
            </w:r>
            <w:r w:rsidRPr="00C022CD">
              <w:rPr>
                <w:rFonts w:ascii="Century Gothic" w:hAnsi="Century Gothic"/>
                <w:sz w:val="18"/>
                <w:lang w:val="en-GB"/>
              </w:rPr>
              <w:t>nd a Declaration issued by a financial institution</w:t>
            </w:r>
            <w:r w:rsidR="00177EFA" w:rsidRPr="00C022CD">
              <w:rPr>
                <w:rFonts w:ascii="Century Gothic" w:hAnsi="Century Gothic"/>
                <w:sz w:val="18"/>
                <w:lang w:val="en-GB"/>
              </w:rPr>
              <w:t xml:space="preserve"> </w:t>
            </w:r>
            <w:r w:rsidRPr="00C022CD">
              <w:rPr>
                <w:rFonts w:ascii="Century Gothic" w:hAnsi="Century Gothic"/>
                <w:sz w:val="18"/>
                <w:lang w:val="en-GB"/>
              </w:rPr>
              <w:t>accredited or registered in national territory by the Bank of Portugal, confirming an actual</w:t>
            </w:r>
          </w:p>
          <w:p w14:paraId="67D6DF68" w14:textId="77777777" w:rsidR="003470A9" w:rsidRPr="00C022CD" w:rsidRDefault="003470A9" w:rsidP="007D4926">
            <w:pPr>
              <w:pStyle w:val="MMultilevel"/>
              <w:numPr>
                <w:ilvl w:val="0"/>
                <w:numId w:val="0"/>
              </w:numPr>
              <w:ind w:left="669"/>
              <w:rPr>
                <w:rFonts w:ascii="Century Gothic" w:hAnsi="Century Gothic"/>
                <w:sz w:val="18"/>
                <w:lang w:val="en-GB"/>
              </w:rPr>
            </w:pPr>
            <w:r w:rsidRPr="00C022CD">
              <w:rPr>
                <w:rFonts w:ascii="Century Gothic" w:hAnsi="Century Gothic"/>
                <w:sz w:val="18"/>
                <w:lang w:val="en-GB"/>
              </w:rPr>
              <w:t>international bank transfer, for this investment;</w:t>
            </w:r>
          </w:p>
          <w:p w14:paraId="4E22C2F1" w14:textId="77777777" w:rsidR="00177EFA" w:rsidRPr="00C022CD" w:rsidRDefault="00177EFA" w:rsidP="007D4926">
            <w:pPr>
              <w:pStyle w:val="MMultilevel"/>
              <w:numPr>
                <w:ilvl w:val="0"/>
                <w:numId w:val="0"/>
              </w:numPr>
              <w:ind w:left="669"/>
              <w:rPr>
                <w:rFonts w:ascii="Century Gothic" w:hAnsi="Century Gothic"/>
                <w:sz w:val="18"/>
                <w:lang w:val="en-GB"/>
              </w:rPr>
            </w:pPr>
          </w:p>
          <w:p w14:paraId="691CD990" w14:textId="4066B576" w:rsidR="003470A9" w:rsidRPr="00C022CD" w:rsidRDefault="003470A9" w:rsidP="007D4926">
            <w:pPr>
              <w:pStyle w:val="MMultilevel"/>
              <w:ind w:left="669"/>
              <w:rPr>
                <w:rFonts w:ascii="Century Gothic" w:hAnsi="Century Gothic"/>
                <w:sz w:val="18"/>
                <w:lang w:val="en-GB"/>
              </w:rPr>
            </w:pPr>
            <w:r w:rsidRPr="00C022CD">
              <w:rPr>
                <w:rFonts w:ascii="Century Gothic" w:hAnsi="Century Gothic"/>
                <w:sz w:val="18"/>
                <w:lang w:val="en-GB"/>
              </w:rPr>
              <w:t>For the purchase of securities held individually</w:t>
            </w:r>
            <w:r w:rsidR="00177EFA" w:rsidRPr="00C022CD">
              <w:rPr>
                <w:rFonts w:ascii="Century Gothic" w:hAnsi="Century Gothic"/>
                <w:sz w:val="18"/>
                <w:lang w:val="en-GB"/>
              </w:rPr>
              <w:t xml:space="preserve"> d</w:t>
            </w:r>
            <w:r w:rsidRPr="00C022CD">
              <w:rPr>
                <w:rFonts w:ascii="Century Gothic" w:hAnsi="Century Gothic"/>
                <w:sz w:val="18"/>
                <w:lang w:val="en-GB"/>
              </w:rPr>
              <w:t xml:space="preserve">eposited with a </w:t>
            </w:r>
            <w:r w:rsidR="005F48AB" w:rsidRPr="00C022CD">
              <w:rPr>
                <w:rFonts w:ascii="Century Gothic" w:hAnsi="Century Gothic"/>
                <w:sz w:val="18"/>
                <w:lang w:val="en-GB"/>
              </w:rPr>
              <w:t>Safe keeper</w:t>
            </w:r>
            <w:r w:rsidRPr="00C022CD">
              <w:rPr>
                <w:rFonts w:ascii="Century Gothic" w:hAnsi="Century Gothic"/>
                <w:sz w:val="18"/>
                <w:lang w:val="en-GB"/>
              </w:rPr>
              <w:t>, supporting documents of the sole burden-free ownership,</w:t>
            </w:r>
            <w:r w:rsidR="00177EFA" w:rsidRPr="00C022CD">
              <w:rPr>
                <w:rFonts w:ascii="Century Gothic" w:hAnsi="Century Gothic"/>
                <w:sz w:val="18"/>
                <w:lang w:val="en-GB"/>
              </w:rPr>
              <w:t xml:space="preserve"> </w:t>
            </w:r>
            <w:r w:rsidRPr="00C022CD">
              <w:rPr>
                <w:rFonts w:ascii="Century Gothic" w:hAnsi="Century Gothic"/>
                <w:sz w:val="18"/>
                <w:lang w:val="en-GB"/>
              </w:rPr>
              <w:t xml:space="preserve">issued by the </w:t>
            </w:r>
            <w:r w:rsidR="005F48AB" w:rsidRPr="00C022CD">
              <w:rPr>
                <w:rFonts w:ascii="Century Gothic" w:hAnsi="Century Gothic"/>
                <w:sz w:val="18"/>
                <w:lang w:val="en-GB"/>
              </w:rPr>
              <w:t>Safe keeper</w:t>
            </w:r>
            <w:r w:rsidRPr="00C022CD">
              <w:rPr>
                <w:rFonts w:ascii="Century Gothic" w:hAnsi="Century Gothic"/>
                <w:sz w:val="18"/>
                <w:lang w:val="en-GB"/>
              </w:rPr>
              <w:t xml:space="preserve">, and Declaration issued by a financial </w:t>
            </w:r>
            <w:r w:rsidRPr="00C022CD">
              <w:rPr>
                <w:rFonts w:ascii="Century Gothic" w:hAnsi="Century Gothic"/>
                <w:sz w:val="18"/>
                <w:lang w:val="en-GB"/>
              </w:rPr>
              <w:lastRenderedPageBreak/>
              <w:t>institution accredited or</w:t>
            </w:r>
            <w:r w:rsidR="00177EFA" w:rsidRPr="00C022CD">
              <w:rPr>
                <w:rFonts w:ascii="Century Gothic" w:hAnsi="Century Gothic"/>
                <w:sz w:val="18"/>
                <w:lang w:val="en-GB"/>
              </w:rPr>
              <w:t xml:space="preserve"> </w:t>
            </w:r>
            <w:r w:rsidRPr="00C022CD">
              <w:rPr>
                <w:rFonts w:ascii="Century Gothic" w:hAnsi="Century Gothic"/>
                <w:sz w:val="18"/>
                <w:lang w:val="en-GB"/>
              </w:rPr>
              <w:t>registered in national territory by the Bank of Portugal, confirming an actual international bank</w:t>
            </w:r>
            <w:r w:rsidR="00177EFA" w:rsidRPr="00C022CD">
              <w:rPr>
                <w:rFonts w:ascii="Century Gothic" w:hAnsi="Century Gothic"/>
                <w:sz w:val="18"/>
                <w:lang w:val="en-GB"/>
              </w:rPr>
              <w:t xml:space="preserve"> </w:t>
            </w:r>
            <w:r w:rsidRPr="00C022CD">
              <w:rPr>
                <w:rFonts w:ascii="Century Gothic" w:hAnsi="Century Gothic"/>
                <w:sz w:val="18"/>
                <w:lang w:val="en-GB"/>
              </w:rPr>
              <w:t xml:space="preserve">transfer, for this investment; </w:t>
            </w:r>
            <w:r w:rsidR="00177EFA" w:rsidRPr="00C022CD">
              <w:rPr>
                <w:rFonts w:ascii="Century Gothic" w:hAnsi="Century Gothic"/>
                <w:sz w:val="18"/>
                <w:lang w:val="en-GB"/>
              </w:rPr>
              <w:t xml:space="preserve"> </w:t>
            </w:r>
          </w:p>
          <w:p w14:paraId="1D8ADB20" w14:textId="77777777" w:rsidR="00177EFA" w:rsidRPr="00C022CD" w:rsidRDefault="00177EFA" w:rsidP="007D4926">
            <w:pPr>
              <w:pStyle w:val="MMultilevel"/>
              <w:numPr>
                <w:ilvl w:val="0"/>
                <w:numId w:val="0"/>
              </w:numPr>
              <w:ind w:left="669"/>
              <w:rPr>
                <w:rFonts w:ascii="Century Gothic" w:hAnsi="Century Gothic"/>
                <w:sz w:val="18"/>
                <w:lang w:val="en-GB"/>
              </w:rPr>
            </w:pPr>
          </w:p>
          <w:p w14:paraId="1DD43C70" w14:textId="620ED2D4" w:rsidR="003470A9" w:rsidRPr="00C022CD" w:rsidRDefault="003470A9" w:rsidP="007D4926">
            <w:pPr>
              <w:pStyle w:val="MMultilevel"/>
              <w:ind w:left="669"/>
              <w:rPr>
                <w:rFonts w:ascii="Century Gothic" w:hAnsi="Century Gothic"/>
                <w:sz w:val="18"/>
                <w:lang w:val="en-GB"/>
              </w:rPr>
            </w:pPr>
            <w:r w:rsidRPr="00C022CD">
              <w:rPr>
                <w:rFonts w:ascii="Century Gothic" w:hAnsi="Century Gothic"/>
                <w:sz w:val="18"/>
                <w:lang w:val="en-GB"/>
              </w:rPr>
              <w:t>For the purchase of securities held individually and not integrated in a central securities</w:t>
            </w:r>
            <w:r w:rsidR="00177EFA" w:rsidRPr="00C022CD">
              <w:rPr>
                <w:rFonts w:ascii="Century Gothic" w:hAnsi="Century Gothic"/>
                <w:sz w:val="18"/>
                <w:lang w:val="en-GB"/>
              </w:rPr>
              <w:t xml:space="preserve"> </w:t>
            </w:r>
            <w:r w:rsidRPr="00C022CD">
              <w:rPr>
                <w:rFonts w:ascii="Century Gothic" w:hAnsi="Century Gothic"/>
                <w:sz w:val="18"/>
                <w:lang w:val="en-GB"/>
              </w:rPr>
              <w:t>depository: supporting documents of the sole burden-free ownership, issued by the securities</w:t>
            </w:r>
            <w:r w:rsidR="00177EFA" w:rsidRPr="00C022CD">
              <w:rPr>
                <w:rFonts w:ascii="Century Gothic" w:hAnsi="Century Gothic"/>
                <w:sz w:val="18"/>
                <w:lang w:val="en-GB"/>
              </w:rPr>
              <w:t xml:space="preserve"> </w:t>
            </w:r>
            <w:r w:rsidRPr="00C022CD">
              <w:rPr>
                <w:rFonts w:ascii="Century Gothic" w:hAnsi="Century Gothic"/>
                <w:sz w:val="18"/>
                <w:lang w:val="en-GB"/>
              </w:rPr>
              <w:t>issuer, and a declaration issued by a</w:t>
            </w:r>
            <w:r w:rsidR="00177EFA" w:rsidRPr="00C022CD">
              <w:rPr>
                <w:rFonts w:ascii="Century Gothic" w:hAnsi="Century Gothic"/>
                <w:sz w:val="18"/>
                <w:lang w:val="en-GB"/>
              </w:rPr>
              <w:t xml:space="preserve"> f</w:t>
            </w:r>
            <w:r w:rsidRPr="00C022CD">
              <w:rPr>
                <w:rFonts w:ascii="Century Gothic" w:hAnsi="Century Gothic"/>
                <w:sz w:val="18"/>
                <w:lang w:val="en-GB"/>
              </w:rPr>
              <w:t>inancial institution accredited or registered in national</w:t>
            </w:r>
          </w:p>
          <w:p w14:paraId="04A52C89" w14:textId="77777777" w:rsidR="00E30F00" w:rsidRPr="00C022CD" w:rsidRDefault="003470A9" w:rsidP="007D4926">
            <w:pPr>
              <w:pStyle w:val="MMultilevel"/>
              <w:numPr>
                <w:ilvl w:val="0"/>
                <w:numId w:val="0"/>
              </w:numPr>
              <w:ind w:left="669"/>
              <w:rPr>
                <w:rFonts w:ascii="Century Gothic" w:hAnsi="Century Gothic"/>
                <w:sz w:val="18"/>
                <w:lang w:val="en-GB"/>
              </w:rPr>
            </w:pPr>
            <w:r w:rsidRPr="00C022CD">
              <w:rPr>
                <w:rFonts w:ascii="Century Gothic" w:hAnsi="Century Gothic"/>
                <w:sz w:val="18"/>
                <w:lang w:val="en-GB"/>
              </w:rPr>
              <w:t>territory by the Bank of Portugal, confirming an actual international bank transfer for this</w:t>
            </w:r>
            <w:r w:rsidR="00177EFA" w:rsidRPr="00C022CD">
              <w:rPr>
                <w:rFonts w:ascii="Century Gothic" w:hAnsi="Century Gothic"/>
                <w:sz w:val="18"/>
                <w:lang w:val="en-GB"/>
              </w:rPr>
              <w:t xml:space="preserve"> </w:t>
            </w:r>
            <w:r w:rsidRPr="00C022CD">
              <w:rPr>
                <w:rFonts w:ascii="Century Gothic" w:hAnsi="Century Gothic"/>
                <w:sz w:val="18"/>
                <w:lang w:val="en-GB"/>
              </w:rPr>
              <w:t>investment; or</w:t>
            </w:r>
            <w:r w:rsidR="00177EFA" w:rsidRPr="00C022CD">
              <w:rPr>
                <w:rFonts w:ascii="Century Gothic" w:hAnsi="Century Gothic"/>
                <w:sz w:val="18"/>
                <w:lang w:val="en-GB"/>
              </w:rPr>
              <w:t xml:space="preserve"> </w:t>
            </w:r>
          </w:p>
          <w:p w14:paraId="4E6CD0B3" w14:textId="77777777" w:rsidR="00E30F00" w:rsidRPr="00C022CD" w:rsidRDefault="00E30F00" w:rsidP="007D4926">
            <w:pPr>
              <w:pStyle w:val="MMultilevel"/>
              <w:numPr>
                <w:ilvl w:val="0"/>
                <w:numId w:val="0"/>
              </w:numPr>
              <w:ind w:left="669"/>
              <w:rPr>
                <w:rFonts w:ascii="Century Gothic" w:hAnsi="Century Gothic"/>
                <w:sz w:val="18"/>
                <w:lang w:val="en-GB"/>
              </w:rPr>
            </w:pPr>
          </w:p>
          <w:p w14:paraId="3549F779" w14:textId="0F537057" w:rsidR="003470A9" w:rsidRPr="00C022CD" w:rsidRDefault="003470A9" w:rsidP="007D4926">
            <w:pPr>
              <w:pStyle w:val="MMultilevel"/>
              <w:ind w:left="669"/>
              <w:rPr>
                <w:rFonts w:ascii="Century Gothic" w:hAnsi="Century Gothic"/>
                <w:sz w:val="18"/>
                <w:lang w:val="en-GB"/>
              </w:rPr>
            </w:pPr>
            <w:r w:rsidRPr="00C022CD">
              <w:rPr>
                <w:rFonts w:ascii="Century Gothic" w:hAnsi="Century Gothic"/>
                <w:sz w:val="18"/>
                <w:lang w:val="en-GB"/>
              </w:rPr>
              <w:t>For the purchase of securities integrated in a central securities depository: supporting</w:t>
            </w:r>
            <w:r w:rsidR="00177EFA" w:rsidRPr="00C022CD">
              <w:rPr>
                <w:rFonts w:ascii="Century Gothic" w:hAnsi="Century Gothic"/>
                <w:sz w:val="18"/>
                <w:lang w:val="en-GB"/>
              </w:rPr>
              <w:t xml:space="preserve"> </w:t>
            </w:r>
            <w:r w:rsidRPr="00C022CD">
              <w:rPr>
                <w:rFonts w:ascii="Century Gothic" w:hAnsi="Century Gothic"/>
                <w:sz w:val="18"/>
                <w:lang w:val="en-GB"/>
              </w:rPr>
              <w:t>documents of the sole burden-free ownership, issued by the financial intermediary holding</w:t>
            </w:r>
            <w:r w:rsidR="00177EFA" w:rsidRPr="00C022CD">
              <w:rPr>
                <w:rFonts w:ascii="Century Gothic" w:hAnsi="Century Gothic"/>
                <w:sz w:val="18"/>
                <w:lang w:val="en-GB"/>
              </w:rPr>
              <w:t xml:space="preserve"> </w:t>
            </w:r>
            <w:r w:rsidRPr="00C022CD">
              <w:rPr>
                <w:rFonts w:ascii="Century Gothic" w:hAnsi="Century Gothic"/>
                <w:sz w:val="18"/>
                <w:lang w:val="en-GB"/>
              </w:rPr>
              <w:t>the account, and a Declaration issued by a financial institution accredited or registered in</w:t>
            </w:r>
            <w:r w:rsidR="00177EFA" w:rsidRPr="00C022CD">
              <w:rPr>
                <w:rFonts w:ascii="Century Gothic" w:hAnsi="Century Gothic"/>
                <w:sz w:val="18"/>
                <w:lang w:val="en-GB"/>
              </w:rPr>
              <w:t xml:space="preserve"> </w:t>
            </w:r>
            <w:r w:rsidRPr="00C022CD">
              <w:rPr>
                <w:rFonts w:ascii="Century Gothic" w:hAnsi="Century Gothic"/>
                <w:sz w:val="18"/>
                <w:lang w:val="en-GB"/>
              </w:rPr>
              <w:t>national territory by the Bank of Portugal, confirming an actual international bank transfer for</w:t>
            </w:r>
            <w:r w:rsidR="00177EFA" w:rsidRPr="00C022CD">
              <w:rPr>
                <w:rFonts w:ascii="Century Gothic" w:hAnsi="Century Gothic"/>
                <w:sz w:val="18"/>
                <w:lang w:val="en-GB"/>
              </w:rPr>
              <w:t xml:space="preserve"> </w:t>
            </w:r>
            <w:r w:rsidRPr="00C022CD">
              <w:rPr>
                <w:rFonts w:ascii="Century Gothic" w:hAnsi="Century Gothic"/>
                <w:sz w:val="18"/>
                <w:lang w:val="en-GB"/>
              </w:rPr>
              <w:t>this investment;</w:t>
            </w:r>
          </w:p>
          <w:p w14:paraId="2BE82AC6" w14:textId="77777777" w:rsidR="00177EFA" w:rsidRPr="00C022CD" w:rsidRDefault="00177EFA" w:rsidP="007D4926">
            <w:pPr>
              <w:pStyle w:val="MMultilevel"/>
              <w:numPr>
                <w:ilvl w:val="0"/>
                <w:numId w:val="0"/>
              </w:numPr>
              <w:ind w:left="669"/>
              <w:rPr>
                <w:rFonts w:ascii="Century Gothic" w:hAnsi="Century Gothic"/>
                <w:sz w:val="18"/>
                <w:lang w:val="en-GB"/>
              </w:rPr>
            </w:pPr>
          </w:p>
          <w:p w14:paraId="4B449476" w14:textId="6D076366" w:rsidR="003470A9" w:rsidRPr="00C022CD" w:rsidRDefault="003470A9" w:rsidP="007D4926">
            <w:pPr>
              <w:pStyle w:val="MMultilevel"/>
              <w:ind w:left="669"/>
              <w:rPr>
                <w:rFonts w:ascii="Century Gothic" w:hAnsi="Century Gothic"/>
                <w:sz w:val="18"/>
                <w:lang w:val="en-GB"/>
              </w:rPr>
            </w:pPr>
            <w:r w:rsidRPr="00C022CD">
              <w:rPr>
                <w:rFonts w:ascii="Century Gothic" w:hAnsi="Century Gothic"/>
                <w:sz w:val="18"/>
                <w:lang w:val="en-GB"/>
              </w:rPr>
              <w:t>For the purchase of share capital not included in the former items: certificate issued within</w:t>
            </w:r>
            <w:r w:rsidR="00177EFA" w:rsidRPr="00C022CD">
              <w:rPr>
                <w:rFonts w:ascii="Century Gothic" w:hAnsi="Century Gothic"/>
                <w:sz w:val="18"/>
                <w:lang w:val="en-GB"/>
              </w:rPr>
              <w:t xml:space="preserve"> </w:t>
            </w:r>
            <w:r w:rsidRPr="00C022CD">
              <w:rPr>
                <w:rFonts w:ascii="Century Gothic" w:hAnsi="Century Gothic"/>
                <w:sz w:val="18"/>
                <w:lang w:val="en-GB"/>
              </w:rPr>
              <w:t>the prior 45</w:t>
            </w:r>
            <w:r w:rsidR="00177EFA" w:rsidRPr="00C022CD">
              <w:rPr>
                <w:rFonts w:ascii="Century Gothic" w:hAnsi="Century Gothic"/>
                <w:sz w:val="18"/>
                <w:lang w:val="en-GB"/>
              </w:rPr>
              <w:t xml:space="preserve"> days by the Commercial Register</w:t>
            </w:r>
            <w:r w:rsidRPr="00C022CD">
              <w:rPr>
                <w:rFonts w:ascii="Century Gothic" w:hAnsi="Century Gothic"/>
                <w:sz w:val="18"/>
                <w:lang w:val="en-GB"/>
              </w:rPr>
              <w:t>, confirming the ownership of</w:t>
            </w:r>
          </w:p>
          <w:p w14:paraId="5D49B024" w14:textId="02DA4AC4" w:rsidR="003470A9" w:rsidRPr="00C022CD" w:rsidRDefault="003470A9" w:rsidP="007D4926">
            <w:pPr>
              <w:pStyle w:val="MMultilevel"/>
              <w:numPr>
                <w:ilvl w:val="0"/>
                <w:numId w:val="0"/>
              </w:numPr>
              <w:ind w:left="669"/>
              <w:rPr>
                <w:rFonts w:ascii="Century Gothic" w:hAnsi="Century Gothic"/>
                <w:sz w:val="18"/>
                <w:lang w:val="en-GB"/>
              </w:rPr>
            </w:pPr>
            <w:r w:rsidRPr="00C022CD">
              <w:rPr>
                <w:rFonts w:ascii="Century Gothic" w:hAnsi="Century Gothic"/>
                <w:sz w:val="18"/>
                <w:lang w:val="en-GB"/>
              </w:rPr>
              <w:t>the share capital, acquisition contract, and Declaration issued by a financial institution</w:t>
            </w:r>
            <w:r w:rsidR="00177EFA" w:rsidRPr="00C022CD">
              <w:rPr>
                <w:rFonts w:ascii="Century Gothic" w:hAnsi="Century Gothic"/>
                <w:sz w:val="18"/>
                <w:lang w:val="en-GB"/>
              </w:rPr>
              <w:t xml:space="preserve"> </w:t>
            </w:r>
            <w:r w:rsidRPr="00C022CD">
              <w:rPr>
                <w:rFonts w:ascii="Century Gothic" w:hAnsi="Century Gothic"/>
                <w:sz w:val="18"/>
                <w:lang w:val="en-GB"/>
              </w:rPr>
              <w:t>accredited or registered in national territory by the Bank of Portugal, confirming an actual</w:t>
            </w:r>
            <w:r w:rsidR="00177EFA" w:rsidRPr="00C022CD">
              <w:rPr>
                <w:rFonts w:ascii="Century Gothic" w:hAnsi="Century Gothic"/>
                <w:sz w:val="18"/>
                <w:lang w:val="en-GB"/>
              </w:rPr>
              <w:t xml:space="preserve"> </w:t>
            </w:r>
            <w:r w:rsidRPr="00C022CD">
              <w:rPr>
                <w:rFonts w:ascii="Century Gothic" w:hAnsi="Century Gothic"/>
                <w:sz w:val="18"/>
                <w:lang w:val="en-GB"/>
              </w:rPr>
              <w:t>international bank transfer for this investment;</w:t>
            </w:r>
          </w:p>
          <w:p w14:paraId="0B72E399" w14:textId="77777777" w:rsidR="00177EFA" w:rsidRPr="00C022CD" w:rsidRDefault="00177EFA" w:rsidP="007D4926">
            <w:pPr>
              <w:pStyle w:val="MMultilevel"/>
              <w:numPr>
                <w:ilvl w:val="0"/>
                <w:numId w:val="0"/>
              </w:numPr>
              <w:ind w:left="669"/>
              <w:rPr>
                <w:rFonts w:ascii="Century Gothic" w:hAnsi="Century Gothic"/>
                <w:sz w:val="18"/>
                <w:lang w:val="en-GB"/>
              </w:rPr>
            </w:pPr>
          </w:p>
          <w:p w14:paraId="60936783" w14:textId="73249C51" w:rsidR="00E30F00" w:rsidRPr="00C022CD" w:rsidRDefault="00177EFA" w:rsidP="007D4926">
            <w:pPr>
              <w:pStyle w:val="MMultilevel"/>
              <w:ind w:left="669"/>
              <w:rPr>
                <w:rFonts w:ascii="Century Gothic" w:hAnsi="Century Gothic"/>
                <w:bCs w:val="0"/>
                <w:sz w:val="18"/>
                <w:szCs w:val="18"/>
                <w:lang w:val="en-GB"/>
              </w:rPr>
            </w:pPr>
            <w:r w:rsidRPr="00C022CD">
              <w:rPr>
                <w:rFonts w:ascii="Century Gothic" w:hAnsi="Century Gothic"/>
                <w:sz w:val="18"/>
                <w:lang w:val="en-GB"/>
              </w:rPr>
              <w:t xml:space="preserve">For investment in a single member limited company </w:t>
            </w:r>
            <w:r w:rsidR="003470A9" w:rsidRPr="00C022CD">
              <w:rPr>
                <w:rFonts w:ascii="Century Gothic" w:hAnsi="Century Gothic"/>
                <w:sz w:val="18"/>
                <w:lang w:val="en-GB"/>
              </w:rPr>
              <w:t>Certificate issued within the prior 45 d</w:t>
            </w:r>
            <w:r w:rsidRPr="00C022CD">
              <w:rPr>
                <w:rFonts w:ascii="Century Gothic" w:hAnsi="Century Gothic"/>
                <w:sz w:val="18"/>
                <w:lang w:val="en-GB"/>
              </w:rPr>
              <w:t xml:space="preserve">ays by the </w:t>
            </w:r>
            <w:r w:rsidRPr="00C022CD">
              <w:rPr>
                <w:rFonts w:ascii="Century Gothic" w:hAnsi="Century Gothic"/>
                <w:sz w:val="18"/>
                <w:lang w:val="en-GB"/>
              </w:rPr>
              <w:lastRenderedPageBreak/>
              <w:t>Commercial Register</w:t>
            </w:r>
            <w:r w:rsidR="003470A9" w:rsidRPr="00C022CD">
              <w:rPr>
                <w:rFonts w:ascii="Century Gothic" w:hAnsi="Century Gothic"/>
                <w:sz w:val="18"/>
                <w:lang w:val="en-GB"/>
              </w:rPr>
              <w:t>, certifying that the applicant is the sole</w:t>
            </w:r>
            <w:r w:rsidRPr="00C022CD">
              <w:rPr>
                <w:rFonts w:ascii="Century Gothic" w:hAnsi="Century Gothic"/>
                <w:sz w:val="18"/>
                <w:lang w:val="en-GB"/>
              </w:rPr>
              <w:t xml:space="preserve"> </w:t>
            </w:r>
            <w:r w:rsidR="003470A9" w:rsidRPr="00C022CD">
              <w:rPr>
                <w:rFonts w:ascii="Century Gothic" w:hAnsi="Century Gothic"/>
                <w:sz w:val="18"/>
                <w:lang w:val="en-GB"/>
              </w:rPr>
              <w:t>owner.</w:t>
            </w:r>
          </w:p>
        </w:tc>
        <w:tc>
          <w:tcPr>
            <w:tcW w:w="1891" w:type="pct"/>
            <w:shd w:val="clear" w:color="auto" w:fill="D9D9D9" w:themeFill="background1" w:themeFillShade="D9"/>
          </w:tcPr>
          <w:p w14:paraId="766E3A20" w14:textId="1073C161" w:rsidR="00B311A7" w:rsidRPr="00C022CD" w:rsidRDefault="0015396F" w:rsidP="007D4926">
            <w:pPr>
              <w:jc w:val="both"/>
              <w:rPr>
                <w:rFonts w:ascii="Century Gothic" w:hAnsi="Century Gothic"/>
                <w:bCs/>
                <w:sz w:val="18"/>
                <w:szCs w:val="18"/>
                <w:lang w:val="en-GB"/>
              </w:rPr>
            </w:pPr>
            <w:r w:rsidRPr="00C022CD">
              <w:rPr>
                <w:rFonts w:ascii="Century Gothic" w:hAnsi="Century Gothic"/>
                <w:bCs/>
                <w:sz w:val="18"/>
                <w:szCs w:val="18"/>
                <w:lang w:val="en-GB"/>
              </w:rPr>
              <w:lastRenderedPageBreak/>
              <w:t>Declarations from several authorities are required, dependent on the type of capital transfer</w:t>
            </w:r>
            <w:r w:rsidR="0057513D" w:rsidRPr="00C022CD">
              <w:rPr>
                <w:rFonts w:ascii="Century Gothic" w:hAnsi="Century Gothic"/>
                <w:bCs/>
                <w:sz w:val="18"/>
                <w:szCs w:val="18"/>
                <w:lang w:val="en-GB"/>
              </w:rPr>
              <w:t>. It is up to the applicant to request the intervention</w:t>
            </w:r>
            <w:r w:rsidR="00A44AD8" w:rsidRPr="00C022CD">
              <w:rPr>
                <w:rFonts w:ascii="Century Gothic" w:hAnsi="Century Gothic"/>
                <w:bCs/>
                <w:sz w:val="18"/>
                <w:szCs w:val="18"/>
                <w:lang w:val="en-GB"/>
              </w:rPr>
              <w:t xml:space="preserve"> of these authorities whose role is only to issue the declarations. The applicant must then present the declarations while making the application.</w:t>
            </w:r>
          </w:p>
          <w:p w14:paraId="22BDAB8C" w14:textId="1E61AD2F" w:rsidR="00A44AD8" w:rsidRPr="00C022CD" w:rsidRDefault="00A44AD8"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These are the possible competent authorities and </w:t>
            </w:r>
            <w:r w:rsidR="005F48AB" w:rsidRPr="00C022CD">
              <w:rPr>
                <w:rFonts w:ascii="Century Gothic" w:hAnsi="Century Gothic"/>
                <w:bCs/>
                <w:sz w:val="18"/>
                <w:szCs w:val="18"/>
                <w:lang w:val="en-GB"/>
              </w:rPr>
              <w:t>non-public</w:t>
            </w:r>
            <w:r w:rsidRPr="00C022CD">
              <w:rPr>
                <w:rFonts w:ascii="Century Gothic" w:hAnsi="Century Gothic"/>
                <w:bCs/>
                <w:sz w:val="18"/>
                <w:szCs w:val="18"/>
                <w:lang w:val="en-GB"/>
              </w:rPr>
              <w:t xml:space="preserve"> bodies, depending on the type </w:t>
            </w:r>
            <w:r w:rsidR="005F48AB" w:rsidRPr="00C022CD">
              <w:rPr>
                <w:rFonts w:ascii="Century Gothic" w:hAnsi="Century Gothic"/>
                <w:bCs/>
                <w:sz w:val="18"/>
                <w:szCs w:val="18"/>
                <w:lang w:val="en-GB"/>
              </w:rPr>
              <w:t>of</w:t>
            </w:r>
            <w:r w:rsidRPr="00C022CD">
              <w:rPr>
                <w:rFonts w:ascii="Century Gothic" w:hAnsi="Century Gothic"/>
                <w:bCs/>
                <w:sz w:val="18"/>
                <w:szCs w:val="18"/>
                <w:lang w:val="en-GB"/>
              </w:rPr>
              <w:t xml:space="preserve"> capital transfer:</w:t>
            </w:r>
          </w:p>
          <w:p w14:paraId="35B03BF5" w14:textId="77777777" w:rsidR="0015396F" w:rsidRPr="00C022CD" w:rsidRDefault="0015396F" w:rsidP="007D4926">
            <w:pPr>
              <w:jc w:val="both"/>
              <w:rPr>
                <w:rFonts w:ascii="Century Gothic" w:hAnsi="Century Gothic"/>
                <w:bCs/>
                <w:sz w:val="18"/>
                <w:szCs w:val="18"/>
                <w:lang w:val="en-GB"/>
              </w:rPr>
            </w:pPr>
          </w:p>
          <w:p w14:paraId="2CFCF97B" w14:textId="1213311C" w:rsidR="0015396F" w:rsidRPr="00C022CD" w:rsidRDefault="0015396F"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a) </w:t>
            </w:r>
            <w:r w:rsidRPr="00C022CD">
              <w:rPr>
                <w:rFonts w:ascii="Century Gothic" w:hAnsi="Century Gothic"/>
                <w:b/>
                <w:bCs/>
                <w:sz w:val="18"/>
                <w:szCs w:val="18"/>
                <w:lang w:val="en-GB"/>
              </w:rPr>
              <w:t>Financial institution</w:t>
            </w:r>
            <w:r w:rsidRPr="00C022CD">
              <w:rPr>
                <w:rFonts w:ascii="Century Gothic" w:hAnsi="Century Gothic"/>
                <w:bCs/>
                <w:sz w:val="18"/>
                <w:szCs w:val="18"/>
                <w:lang w:val="en-GB"/>
              </w:rPr>
              <w:t xml:space="preserve"> accredited or registered in national territory by the Bank of Portugal (for bank transfers and purchase of book-entry securities)</w:t>
            </w:r>
          </w:p>
          <w:p w14:paraId="7FFBA8C4" w14:textId="77777777" w:rsidR="0015396F" w:rsidRPr="00C022CD" w:rsidRDefault="0015396F" w:rsidP="007D4926">
            <w:pPr>
              <w:jc w:val="both"/>
              <w:rPr>
                <w:rFonts w:ascii="Century Gothic" w:hAnsi="Century Gothic"/>
                <w:bCs/>
                <w:sz w:val="18"/>
                <w:szCs w:val="18"/>
                <w:lang w:val="en-GB"/>
              </w:rPr>
            </w:pPr>
          </w:p>
          <w:p w14:paraId="78367293" w14:textId="77777777" w:rsidR="0015396F" w:rsidRPr="00C022CD" w:rsidRDefault="0015396F"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b) </w:t>
            </w:r>
            <w:r w:rsidRPr="00C022CD">
              <w:rPr>
                <w:rFonts w:ascii="Century Gothic" w:hAnsi="Century Gothic"/>
                <w:b/>
                <w:bCs/>
                <w:sz w:val="18"/>
                <w:szCs w:val="18"/>
                <w:lang w:val="en-GB"/>
              </w:rPr>
              <w:t>Agency for the Management of the Public Debt</w:t>
            </w:r>
            <w:r w:rsidRPr="00C022CD">
              <w:rPr>
                <w:rFonts w:ascii="Century Gothic" w:hAnsi="Century Gothic"/>
                <w:bCs/>
                <w:sz w:val="18"/>
                <w:szCs w:val="18"/>
                <w:lang w:val="en-GB"/>
              </w:rPr>
              <w:t xml:space="preserve"> (for the purchase of Portuguese public debt instruments)</w:t>
            </w:r>
          </w:p>
          <w:p w14:paraId="4CEAF7D1" w14:textId="77777777" w:rsidR="0015396F" w:rsidRPr="00C022CD" w:rsidRDefault="0015396F" w:rsidP="007D4926">
            <w:pPr>
              <w:jc w:val="both"/>
              <w:rPr>
                <w:rFonts w:ascii="Century Gothic" w:hAnsi="Century Gothic"/>
                <w:bCs/>
                <w:sz w:val="18"/>
                <w:szCs w:val="18"/>
                <w:lang w:val="en-GB"/>
              </w:rPr>
            </w:pPr>
          </w:p>
          <w:p w14:paraId="24CC5E54" w14:textId="05A6F0BA" w:rsidR="0015396F" w:rsidRPr="00C022CD" w:rsidRDefault="0015396F"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c) </w:t>
            </w:r>
            <w:r w:rsidR="005F48AB" w:rsidRPr="00C022CD">
              <w:rPr>
                <w:rFonts w:ascii="Century Gothic" w:hAnsi="Century Gothic"/>
                <w:b/>
                <w:bCs/>
                <w:sz w:val="18"/>
                <w:szCs w:val="18"/>
                <w:lang w:val="en-GB"/>
              </w:rPr>
              <w:t>Safekeeping</w:t>
            </w:r>
            <w:r w:rsidRPr="00C022CD">
              <w:rPr>
                <w:rFonts w:ascii="Century Gothic" w:hAnsi="Century Gothic"/>
                <w:bCs/>
                <w:sz w:val="18"/>
                <w:szCs w:val="18"/>
                <w:lang w:val="en-GB"/>
              </w:rPr>
              <w:t xml:space="preserve"> (for the purchase of book-entry held individually deposited with a </w:t>
            </w:r>
            <w:r w:rsidR="005F48AB" w:rsidRPr="00C022CD">
              <w:rPr>
                <w:rFonts w:ascii="Century Gothic" w:hAnsi="Century Gothic"/>
                <w:bCs/>
                <w:sz w:val="18"/>
                <w:szCs w:val="18"/>
                <w:lang w:val="en-GB"/>
              </w:rPr>
              <w:t>safe keeper</w:t>
            </w:r>
            <w:r w:rsidRPr="00C022CD">
              <w:rPr>
                <w:rFonts w:ascii="Century Gothic" w:hAnsi="Century Gothic"/>
                <w:bCs/>
                <w:sz w:val="18"/>
                <w:szCs w:val="18"/>
                <w:lang w:val="en-GB"/>
              </w:rPr>
              <w:t>)</w:t>
            </w:r>
          </w:p>
          <w:p w14:paraId="47F33962" w14:textId="77777777" w:rsidR="00490209" w:rsidRPr="00C022CD" w:rsidRDefault="00490209" w:rsidP="007D4926">
            <w:pPr>
              <w:jc w:val="both"/>
              <w:rPr>
                <w:rFonts w:ascii="Century Gothic" w:hAnsi="Century Gothic"/>
                <w:bCs/>
                <w:sz w:val="18"/>
                <w:szCs w:val="18"/>
                <w:lang w:val="en-GB"/>
              </w:rPr>
            </w:pPr>
          </w:p>
          <w:p w14:paraId="7DEE95C4" w14:textId="230CCEE8" w:rsidR="00D111DE" w:rsidRPr="00C022CD" w:rsidRDefault="0015396F"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d)  </w:t>
            </w:r>
            <w:r w:rsidRPr="00C022CD">
              <w:rPr>
                <w:rFonts w:ascii="Century Gothic" w:hAnsi="Century Gothic"/>
                <w:b/>
                <w:bCs/>
                <w:sz w:val="18"/>
                <w:szCs w:val="18"/>
                <w:lang w:val="en-GB"/>
              </w:rPr>
              <w:t>Securities issuer</w:t>
            </w:r>
            <w:r w:rsidRPr="00C022CD">
              <w:rPr>
                <w:rFonts w:ascii="Century Gothic" w:hAnsi="Century Gothic"/>
                <w:bCs/>
                <w:sz w:val="18"/>
                <w:szCs w:val="18"/>
                <w:lang w:val="en-GB"/>
              </w:rPr>
              <w:t xml:space="preserve"> (for the purchase of securities held individually and not integrated in a </w:t>
            </w:r>
            <w:r w:rsidR="00C022CD">
              <w:rPr>
                <w:rFonts w:ascii="Century Gothic" w:hAnsi="Century Gothic"/>
                <w:bCs/>
                <w:sz w:val="18"/>
                <w:szCs w:val="18"/>
                <w:lang w:val="en-GB"/>
              </w:rPr>
              <w:t xml:space="preserve">depository of </w:t>
            </w:r>
            <w:r w:rsidRPr="00C022CD">
              <w:rPr>
                <w:rFonts w:ascii="Century Gothic" w:hAnsi="Century Gothic"/>
                <w:bCs/>
                <w:sz w:val="18"/>
                <w:szCs w:val="18"/>
                <w:lang w:val="en-GB"/>
              </w:rPr>
              <w:t>central securities</w:t>
            </w:r>
            <w:r w:rsidR="00D111DE" w:rsidRPr="00C022CD">
              <w:rPr>
                <w:rFonts w:ascii="Century Gothic" w:hAnsi="Century Gothic"/>
                <w:bCs/>
                <w:sz w:val="18"/>
                <w:szCs w:val="18"/>
                <w:lang w:val="en-GB"/>
              </w:rPr>
              <w:t>)</w:t>
            </w:r>
          </w:p>
          <w:p w14:paraId="74843537" w14:textId="77777777" w:rsidR="00D111DE" w:rsidRPr="00C022CD" w:rsidRDefault="00D111DE" w:rsidP="007D4926">
            <w:pPr>
              <w:jc w:val="both"/>
              <w:rPr>
                <w:rFonts w:ascii="Century Gothic" w:hAnsi="Century Gothic"/>
                <w:bCs/>
                <w:sz w:val="18"/>
                <w:szCs w:val="18"/>
                <w:lang w:val="en-GB"/>
              </w:rPr>
            </w:pPr>
          </w:p>
          <w:p w14:paraId="202E264D" w14:textId="329296A4" w:rsidR="0015396F" w:rsidRPr="00C022CD" w:rsidRDefault="009F1BBB" w:rsidP="007D4926">
            <w:pPr>
              <w:jc w:val="both"/>
              <w:rPr>
                <w:rFonts w:ascii="Century Gothic" w:hAnsi="Century Gothic"/>
                <w:bCs/>
                <w:sz w:val="18"/>
                <w:szCs w:val="18"/>
                <w:lang w:val="en-GB"/>
              </w:rPr>
            </w:pPr>
            <w:r w:rsidRPr="00C022CD">
              <w:rPr>
                <w:rFonts w:ascii="Century Gothic" w:hAnsi="Century Gothic"/>
                <w:bCs/>
                <w:sz w:val="18"/>
                <w:szCs w:val="18"/>
                <w:lang w:val="en-GB"/>
              </w:rPr>
              <w:t>e)</w:t>
            </w:r>
            <w:r w:rsidR="0015396F" w:rsidRPr="00C022CD">
              <w:rPr>
                <w:rFonts w:ascii="Century Gothic" w:hAnsi="Century Gothic"/>
                <w:bCs/>
                <w:sz w:val="18"/>
                <w:szCs w:val="18"/>
                <w:lang w:val="en-GB"/>
              </w:rPr>
              <w:t xml:space="preserve"> </w:t>
            </w:r>
            <w:r w:rsidRPr="00C022CD">
              <w:rPr>
                <w:rFonts w:ascii="Century Gothic" w:hAnsi="Century Gothic"/>
                <w:b/>
                <w:bCs/>
                <w:sz w:val="18"/>
                <w:szCs w:val="18"/>
                <w:lang w:val="en-GB"/>
              </w:rPr>
              <w:t>The Commercial Register</w:t>
            </w:r>
            <w:r w:rsidRPr="00C022CD">
              <w:rPr>
                <w:rFonts w:ascii="Century Gothic" w:hAnsi="Century Gothic"/>
                <w:bCs/>
                <w:sz w:val="18"/>
                <w:szCs w:val="18"/>
                <w:lang w:val="en-GB"/>
              </w:rPr>
              <w:t xml:space="preserve"> (f</w:t>
            </w:r>
            <w:r w:rsidR="0015396F" w:rsidRPr="00C022CD">
              <w:rPr>
                <w:rFonts w:ascii="Century Gothic" w:hAnsi="Century Gothic"/>
                <w:bCs/>
                <w:sz w:val="18"/>
                <w:szCs w:val="18"/>
                <w:lang w:val="en-GB"/>
              </w:rPr>
              <w:t>or the purchase of share capital not included in the former items</w:t>
            </w:r>
            <w:r w:rsidRPr="00C022CD">
              <w:rPr>
                <w:rFonts w:ascii="Century Gothic" w:hAnsi="Century Gothic"/>
                <w:bCs/>
                <w:sz w:val="18"/>
                <w:szCs w:val="18"/>
                <w:lang w:val="en-GB"/>
              </w:rPr>
              <w:t xml:space="preserve"> and for investment in a single member limited company)</w:t>
            </w:r>
          </w:p>
          <w:p w14:paraId="258023E1" w14:textId="77777777" w:rsidR="0015396F" w:rsidRPr="00C022CD" w:rsidRDefault="0015396F" w:rsidP="007D4926">
            <w:pPr>
              <w:jc w:val="both"/>
              <w:rPr>
                <w:rFonts w:ascii="Century Gothic" w:hAnsi="Century Gothic"/>
                <w:bCs/>
                <w:sz w:val="18"/>
                <w:szCs w:val="18"/>
                <w:lang w:val="en-GB"/>
              </w:rPr>
            </w:pPr>
          </w:p>
          <w:p w14:paraId="4A8DBDA1" w14:textId="3CA9E127" w:rsidR="0015396F" w:rsidRPr="00C022CD" w:rsidRDefault="0015396F" w:rsidP="007D4926">
            <w:pPr>
              <w:jc w:val="both"/>
              <w:rPr>
                <w:rFonts w:ascii="Century Gothic" w:hAnsi="Century Gothic"/>
                <w:bCs/>
                <w:sz w:val="18"/>
                <w:szCs w:val="18"/>
                <w:lang w:val="en-GB"/>
              </w:rPr>
            </w:pPr>
          </w:p>
        </w:tc>
      </w:tr>
      <w:tr w:rsidR="00F10B94" w:rsidRPr="00C022CD" w14:paraId="30E3C02F" w14:textId="77777777" w:rsidTr="00263330">
        <w:tc>
          <w:tcPr>
            <w:tcW w:w="772" w:type="pct"/>
            <w:shd w:val="clear" w:color="auto" w:fill="D9D9D9" w:themeFill="background1" w:themeFillShade="D9"/>
          </w:tcPr>
          <w:p w14:paraId="51475538" w14:textId="542D7A5C" w:rsidR="00F10B94" w:rsidRPr="00C022CD" w:rsidRDefault="003817EF" w:rsidP="001C1E15">
            <w:pPr>
              <w:rPr>
                <w:rFonts w:ascii="Century Gothic" w:hAnsi="Century Gothic"/>
                <w:bCs/>
                <w:sz w:val="18"/>
                <w:szCs w:val="18"/>
                <w:lang w:val="en-GB"/>
              </w:rPr>
            </w:pPr>
            <w:r w:rsidRPr="00C022CD">
              <w:rPr>
                <w:rFonts w:ascii="Century Gothic" w:hAnsi="Century Gothic"/>
                <w:bCs/>
                <w:sz w:val="18"/>
                <w:szCs w:val="18"/>
                <w:lang w:val="en-GB"/>
              </w:rPr>
              <w:lastRenderedPageBreak/>
              <w:t xml:space="preserve">OR </w:t>
            </w:r>
            <w:r w:rsidR="00A44AD8" w:rsidRPr="00C022CD">
              <w:rPr>
                <w:rFonts w:ascii="Century Gothic" w:hAnsi="Century Gothic"/>
                <w:bCs/>
                <w:sz w:val="18"/>
                <w:szCs w:val="18"/>
                <w:lang w:val="en-GB"/>
              </w:rPr>
              <w:t xml:space="preserve">Creation of, at least, 10 job positions </w:t>
            </w:r>
          </w:p>
        </w:tc>
        <w:tc>
          <w:tcPr>
            <w:tcW w:w="471" w:type="pct"/>
            <w:shd w:val="clear" w:color="auto" w:fill="D9D9D9" w:themeFill="background1" w:themeFillShade="D9"/>
          </w:tcPr>
          <w:p w14:paraId="389D312B" w14:textId="2BAB1453" w:rsidR="00F10B94" w:rsidRPr="00C022CD" w:rsidRDefault="00A44AD8" w:rsidP="001C1E15">
            <w:pPr>
              <w:rPr>
                <w:rFonts w:ascii="Century Gothic" w:hAnsi="Century Gothic"/>
                <w:bCs/>
                <w:sz w:val="18"/>
                <w:szCs w:val="18"/>
                <w:lang w:val="en-GB"/>
              </w:rPr>
            </w:pPr>
            <w:r w:rsidRPr="00C022CD">
              <w:rPr>
                <w:rFonts w:ascii="Century Gothic" w:hAnsi="Century Gothic"/>
                <w:bCs/>
                <w:sz w:val="18"/>
                <w:szCs w:val="18"/>
                <w:lang w:val="en-GB"/>
              </w:rPr>
              <w:t xml:space="preserve">No financial threshold applicable </w:t>
            </w:r>
          </w:p>
        </w:tc>
        <w:tc>
          <w:tcPr>
            <w:tcW w:w="1866" w:type="pct"/>
            <w:shd w:val="clear" w:color="auto" w:fill="D9D9D9" w:themeFill="background1" w:themeFillShade="D9"/>
          </w:tcPr>
          <w:p w14:paraId="4898821A" w14:textId="77777777" w:rsidR="00883B2B" w:rsidRPr="00C022CD" w:rsidRDefault="00883B2B"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Check is carried out at the </w:t>
            </w:r>
            <w:r w:rsidRPr="00C022CD">
              <w:rPr>
                <w:rFonts w:ascii="Century Gothic" w:hAnsi="Century Gothic"/>
                <w:b/>
                <w:bCs/>
                <w:sz w:val="18"/>
                <w:szCs w:val="18"/>
                <w:lang w:val="en-GB"/>
              </w:rPr>
              <w:t>beginning of the application</w:t>
            </w:r>
            <w:r w:rsidRPr="00C022CD">
              <w:rPr>
                <w:rFonts w:ascii="Century Gothic" w:hAnsi="Century Gothic"/>
                <w:bCs/>
                <w:sz w:val="18"/>
                <w:szCs w:val="18"/>
                <w:lang w:val="en-GB"/>
              </w:rPr>
              <w:t>. The applicant must present the documents proving the investment at the outset:</w:t>
            </w:r>
          </w:p>
          <w:p w14:paraId="1DC3ED4C" w14:textId="77777777" w:rsidR="00883B2B" w:rsidRPr="00C022CD" w:rsidRDefault="00883B2B" w:rsidP="007D4926">
            <w:pPr>
              <w:jc w:val="both"/>
              <w:rPr>
                <w:rFonts w:ascii="Century Gothic" w:hAnsi="Century Gothic"/>
                <w:bCs/>
                <w:sz w:val="18"/>
                <w:szCs w:val="18"/>
                <w:lang w:val="en-GB"/>
              </w:rPr>
            </w:pPr>
          </w:p>
          <w:p w14:paraId="00734BE3" w14:textId="1755AB56" w:rsidR="00883B2B" w:rsidRPr="00C022CD" w:rsidRDefault="00883B2B" w:rsidP="007D4926">
            <w:pPr>
              <w:pStyle w:val="MMultilevel"/>
              <w:ind w:left="669"/>
              <w:rPr>
                <w:rFonts w:ascii="Century Gothic" w:hAnsi="Century Gothic"/>
                <w:sz w:val="18"/>
                <w:lang w:val="en-GB"/>
              </w:rPr>
            </w:pPr>
            <w:r w:rsidRPr="00C022CD">
              <w:rPr>
                <w:rFonts w:ascii="Century Gothic" w:hAnsi="Century Gothic"/>
                <w:sz w:val="18"/>
                <w:lang w:val="en-GB"/>
              </w:rPr>
              <w:t>The IRP is initially valid for one year, renewable for periods of two years</w:t>
            </w:r>
            <w:r w:rsidR="00C022CD">
              <w:rPr>
                <w:rFonts w:ascii="Century Gothic" w:hAnsi="Century Gothic"/>
                <w:sz w:val="18"/>
                <w:lang w:val="en-GB"/>
              </w:rPr>
              <w:t>.</w:t>
            </w:r>
            <w:r w:rsidRPr="00C022CD">
              <w:rPr>
                <w:rFonts w:ascii="Century Gothic" w:hAnsi="Century Gothic"/>
                <w:sz w:val="18"/>
                <w:lang w:val="en-GB"/>
              </w:rPr>
              <w:t xml:space="preserve"> For renewal, the applicant must prove that he/she maintains the initially-made investment (Article 65-E of the Aliens Act Regulation). </w:t>
            </w:r>
          </w:p>
          <w:p w14:paraId="6232FDAF" w14:textId="77777777" w:rsidR="00883B2B" w:rsidRPr="00C022CD" w:rsidRDefault="00883B2B" w:rsidP="007D4926">
            <w:pPr>
              <w:pStyle w:val="MMultilevel"/>
              <w:numPr>
                <w:ilvl w:val="0"/>
                <w:numId w:val="0"/>
              </w:numPr>
              <w:ind w:left="669"/>
              <w:rPr>
                <w:rFonts w:ascii="Century Gothic" w:hAnsi="Century Gothic"/>
                <w:sz w:val="18"/>
                <w:lang w:val="en-GB"/>
              </w:rPr>
            </w:pPr>
          </w:p>
          <w:p w14:paraId="593B0195" w14:textId="3C9E550C" w:rsidR="00883B2B" w:rsidRPr="00C022CD" w:rsidRDefault="00883B2B" w:rsidP="007D4926">
            <w:pPr>
              <w:pStyle w:val="MMultilevel"/>
              <w:ind w:left="669"/>
              <w:rPr>
                <w:rFonts w:ascii="Century Gothic" w:hAnsi="Century Gothic"/>
                <w:sz w:val="18"/>
                <w:lang w:val="en-GB"/>
              </w:rPr>
            </w:pPr>
            <w:r w:rsidRPr="00C022CD">
              <w:rPr>
                <w:rFonts w:ascii="Century Gothic" w:hAnsi="Century Gothic"/>
                <w:sz w:val="18"/>
                <w:lang w:val="en-GB"/>
              </w:rPr>
              <w:t>The investment must be maintained for a minimum period of 5 years (Article 65-B of the Aliens Act Regulation)</w:t>
            </w:r>
          </w:p>
          <w:p w14:paraId="788BE0EE" w14:textId="77777777" w:rsidR="00883B2B" w:rsidRPr="00C022CD" w:rsidRDefault="00883B2B" w:rsidP="007D4926">
            <w:pPr>
              <w:pStyle w:val="MMultilevel"/>
              <w:numPr>
                <w:ilvl w:val="0"/>
                <w:numId w:val="0"/>
              </w:numPr>
              <w:ind w:left="669"/>
              <w:rPr>
                <w:rFonts w:ascii="Century Gothic" w:hAnsi="Century Gothic"/>
                <w:sz w:val="18"/>
                <w:lang w:val="en-GB"/>
              </w:rPr>
            </w:pPr>
          </w:p>
          <w:p w14:paraId="2CE822AF" w14:textId="17ED43F3" w:rsidR="00113720" w:rsidRPr="00C022CD" w:rsidRDefault="00113720" w:rsidP="007D4926">
            <w:pPr>
              <w:pStyle w:val="MMultilevel"/>
              <w:ind w:left="669"/>
              <w:rPr>
                <w:rFonts w:ascii="Century Gothic" w:hAnsi="Century Gothic"/>
                <w:sz w:val="18"/>
                <w:lang w:val="en-GB"/>
              </w:rPr>
            </w:pPr>
            <w:r w:rsidRPr="00C022CD">
              <w:rPr>
                <w:rFonts w:ascii="Century Gothic" w:hAnsi="Century Gothic"/>
                <w:sz w:val="18"/>
                <w:lang w:val="en-GB"/>
              </w:rPr>
              <w:t>For investments by way of creation of, at least, 10 job positions, this requirement may be reduced in 20% (8 job positions) provided the investment is made in sparsely populated territories (with less than 100 inhabitants per sq.km. or with GDP per head less than 75% of national average).</w:t>
            </w:r>
          </w:p>
          <w:p w14:paraId="1F91F9FF" w14:textId="77777777" w:rsidR="00113720" w:rsidRPr="00C022CD" w:rsidRDefault="00113720" w:rsidP="007D4926">
            <w:pPr>
              <w:pStyle w:val="MMultilevel"/>
              <w:numPr>
                <w:ilvl w:val="0"/>
                <w:numId w:val="0"/>
              </w:numPr>
              <w:ind w:left="669"/>
              <w:rPr>
                <w:rFonts w:ascii="Century Gothic" w:hAnsi="Century Gothic"/>
                <w:sz w:val="18"/>
                <w:lang w:val="en-GB"/>
              </w:rPr>
            </w:pPr>
          </w:p>
          <w:p w14:paraId="017400B6" w14:textId="5A9A8C0C" w:rsidR="00F10B94" w:rsidRPr="00C022CD" w:rsidRDefault="00113720" w:rsidP="007D4926">
            <w:pPr>
              <w:pStyle w:val="MMultilevel"/>
              <w:ind w:left="669"/>
              <w:rPr>
                <w:rFonts w:ascii="Century Gothic" w:hAnsi="Century Gothic"/>
                <w:sz w:val="18"/>
                <w:lang w:val="en-GB"/>
              </w:rPr>
            </w:pPr>
            <w:r w:rsidRPr="00C022CD">
              <w:rPr>
                <w:rFonts w:ascii="Century Gothic" w:hAnsi="Century Gothic"/>
                <w:sz w:val="18"/>
                <w:lang w:val="en-GB"/>
              </w:rPr>
              <w:t>The applicant must present a Social security certificate issued within the prior 45 days confirming that the employees are registered, together with the respective individual employment contracts (Article 65-D, n.2 of the Aliens Act Regulation).</w:t>
            </w:r>
          </w:p>
        </w:tc>
        <w:tc>
          <w:tcPr>
            <w:tcW w:w="1891" w:type="pct"/>
            <w:shd w:val="clear" w:color="auto" w:fill="D9D9D9" w:themeFill="background1" w:themeFillShade="D9"/>
          </w:tcPr>
          <w:p w14:paraId="5E406303" w14:textId="7944A966" w:rsidR="00113720" w:rsidRPr="00C022CD" w:rsidRDefault="00113720"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It is up to </w:t>
            </w:r>
            <w:r w:rsidRPr="00C022CD">
              <w:rPr>
                <w:rFonts w:ascii="Century Gothic" w:hAnsi="Century Gothic"/>
                <w:b/>
                <w:bCs/>
                <w:sz w:val="18"/>
                <w:szCs w:val="18"/>
                <w:lang w:val="en-GB"/>
              </w:rPr>
              <w:t>the applicant</w:t>
            </w:r>
            <w:r w:rsidRPr="00C022CD">
              <w:rPr>
                <w:rFonts w:ascii="Century Gothic" w:hAnsi="Century Gothic"/>
                <w:bCs/>
                <w:sz w:val="18"/>
                <w:szCs w:val="18"/>
                <w:lang w:val="en-GB"/>
              </w:rPr>
              <w:t xml:space="preserve"> to request the intervention of the Social Security Service</w:t>
            </w:r>
            <w:r w:rsidR="009648C6" w:rsidRPr="00C022CD">
              <w:rPr>
                <w:rFonts w:ascii="Century Gothic" w:hAnsi="Century Gothic"/>
                <w:bCs/>
                <w:sz w:val="18"/>
                <w:szCs w:val="18"/>
                <w:lang w:val="en-GB"/>
              </w:rPr>
              <w:t>s</w:t>
            </w:r>
            <w:r w:rsidRPr="00C022CD">
              <w:rPr>
                <w:rFonts w:ascii="Century Gothic" w:hAnsi="Century Gothic"/>
                <w:bCs/>
                <w:sz w:val="18"/>
                <w:szCs w:val="18"/>
                <w:lang w:val="en-GB"/>
              </w:rPr>
              <w:t xml:space="preserve"> whose role is only to issue the certificate. The applicant must then present the certificate with the application. </w:t>
            </w:r>
          </w:p>
          <w:p w14:paraId="5A4C0189" w14:textId="77777777" w:rsidR="00F10B94" w:rsidRPr="00C022CD" w:rsidRDefault="00F10B94" w:rsidP="007D4926">
            <w:pPr>
              <w:jc w:val="both"/>
              <w:rPr>
                <w:rFonts w:ascii="Century Gothic" w:hAnsi="Century Gothic"/>
                <w:bCs/>
                <w:sz w:val="18"/>
                <w:szCs w:val="18"/>
                <w:lang w:val="en-GB"/>
              </w:rPr>
            </w:pPr>
          </w:p>
        </w:tc>
      </w:tr>
      <w:tr w:rsidR="00F10B94" w:rsidRPr="00C022CD" w14:paraId="3D87F973" w14:textId="77777777" w:rsidTr="00263330">
        <w:tc>
          <w:tcPr>
            <w:tcW w:w="772" w:type="pct"/>
            <w:shd w:val="clear" w:color="auto" w:fill="D9D9D9" w:themeFill="background1" w:themeFillShade="D9"/>
          </w:tcPr>
          <w:p w14:paraId="0EBA45CA" w14:textId="6AE25EF3" w:rsidR="00F10B94" w:rsidRPr="00C022CD" w:rsidRDefault="003817EF" w:rsidP="005726F0">
            <w:pPr>
              <w:rPr>
                <w:rFonts w:ascii="Century Gothic" w:hAnsi="Century Gothic"/>
                <w:bCs/>
                <w:sz w:val="18"/>
                <w:szCs w:val="18"/>
                <w:lang w:val="en-GB"/>
              </w:rPr>
            </w:pPr>
            <w:r w:rsidRPr="00C022CD">
              <w:rPr>
                <w:rFonts w:ascii="Century Gothic" w:hAnsi="Century Gothic"/>
                <w:bCs/>
                <w:sz w:val="18"/>
                <w:szCs w:val="18"/>
                <w:lang w:val="en-GB"/>
              </w:rPr>
              <w:t xml:space="preserve">OR </w:t>
            </w:r>
            <w:r w:rsidR="005726F0" w:rsidRPr="00C022CD">
              <w:rPr>
                <w:rFonts w:ascii="Century Gothic" w:hAnsi="Century Gothic"/>
                <w:bCs/>
                <w:sz w:val="18"/>
                <w:szCs w:val="18"/>
                <w:lang w:val="en-GB"/>
              </w:rPr>
              <w:t xml:space="preserve">Purchase of real estate property </w:t>
            </w:r>
          </w:p>
        </w:tc>
        <w:tc>
          <w:tcPr>
            <w:tcW w:w="471" w:type="pct"/>
            <w:shd w:val="clear" w:color="auto" w:fill="D9D9D9" w:themeFill="background1" w:themeFillShade="D9"/>
          </w:tcPr>
          <w:p w14:paraId="5814E071" w14:textId="77777777" w:rsidR="000F6A34" w:rsidRPr="00C022CD" w:rsidRDefault="005726F0" w:rsidP="000F6A34">
            <w:pPr>
              <w:rPr>
                <w:rFonts w:ascii="Century Gothic" w:hAnsi="Century Gothic"/>
                <w:bCs/>
                <w:sz w:val="18"/>
                <w:szCs w:val="18"/>
                <w:lang w:val="en-GB"/>
              </w:rPr>
            </w:pPr>
            <w:r w:rsidRPr="00C022CD">
              <w:rPr>
                <w:rFonts w:ascii="Century Gothic" w:hAnsi="Century Gothic"/>
                <w:bCs/>
                <w:sz w:val="18"/>
                <w:szCs w:val="18"/>
                <w:lang w:val="en-GB"/>
              </w:rPr>
              <w:t xml:space="preserve">500.000 Euros minimum </w:t>
            </w:r>
            <w:r w:rsidR="000F6A34" w:rsidRPr="00C022CD">
              <w:rPr>
                <w:rFonts w:ascii="Century Gothic" w:hAnsi="Century Gothic"/>
                <w:bCs/>
                <w:sz w:val="18"/>
                <w:szCs w:val="18"/>
                <w:lang w:val="en-GB"/>
              </w:rPr>
              <w:t>or 400.000</w:t>
            </w:r>
          </w:p>
          <w:p w14:paraId="7D2F5FC2" w14:textId="0B424D00" w:rsidR="000F6A34" w:rsidRPr="00C022CD" w:rsidRDefault="000F6A34" w:rsidP="000F6A34">
            <w:pPr>
              <w:rPr>
                <w:rFonts w:ascii="Century Gothic" w:hAnsi="Century Gothic"/>
                <w:bCs/>
                <w:sz w:val="18"/>
                <w:szCs w:val="18"/>
                <w:lang w:val="en-GB"/>
              </w:rPr>
            </w:pPr>
            <w:r w:rsidRPr="00C022CD">
              <w:rPr>
                <w:rFonts w:ascii="Century Gothic" w:hAnsi="Century Gothic"/>
                <w:bCs/>
                <w:sz w:val="18"/>
                <w:szCs w:val="18"/>
                <w:lang w:val="en-GB"/>
              </w:rPr>
              <w:t xml:space="preserve">Euros where investment is made in </w:t>
            </w:r>
            <w:r w:rsidRPr="00C022CD">
              <w:rPr>
                <w:rFonts w:ascii="Century Gothic" w:hAnsi="Century Gothic"/>
                <w:bCs/>
                <w:sz w:val="18"/>
                <w:szCs w:val="18"/>
                <w:lang w:val="en-GB"/>
              </w:rPr>
              <w:lastRenderedPageBreak/>
              <w:t>sparsely populated territories (with less than 100</w:t>
            </w:r>
          </w:p>
          <w:p w14:paraId="1B140896" w14:textId="2800BF05" w:rsidR="00F10B94" w:rsidRPr="00C022CD" w:rsidRDefault="005F48AB" w:rsidP="000F6A34">
            <w:pPr>
              <w:rPr>
                <w:rFonts w:ascii="Century Gothic" w:hAnsi="Century Gothic"/>
                <w:bCs/>
                <w:sz w:val="18"/>
                <w:szCs w:val="18"/>
                <w:lang w:val="en-GB"/>
              </w:rPr>
            </w:pPr>
            <w:r w:rsidRPr="00C022CD">
              <w:rPr>
                <w:rFonts w:ascii="Century Gothic" w:hAnsi="Century Gothic"/>
                <w:bCs/>
                <w:sz w:val="18"/>
                <w:szCs w:val="18"/>
                <w:lang w:val="en-GB"/>
              </w:rPr>
              <w:t>Inhabitants</w:t>
            </w:r>
            <w:r w:rsidR="000F6A34" w:rsidRPr="00C022CD">
              <w:rPr>
                <w:rFonts w:ascii="Century Gothic" w:hAnsi="Century Gothic"/>
                <w:bCs/>
                <w:sz w:val="18"/>
                <w:szCs w:val="18"/>
                <w:lang w:val="en-GB"/>
              </w:rPr>
              <w:t xml:space="preserve"> per sq.km. or where the GDP per head is below 75% of the national average).</w:t>
            </w:r>
          </w:p>
        </w:tc>
        <w:tc>
          <w:tcPr>
            <w:tcW w:w="1866" w:type="pct"/>
            <w:shd w:val="clear" w:color="auto" w:fill="D9D9D9" w:themeFill="background1" w:themeFillShade="D9"/>
          </w:tcPr>
          <w:p w14:paraId="211C0DFC" w14:textId="77777777" w:rsidR="00113720" w:rsidRPr="00C022CD" w:rsidRDefault="00113720" w:rsidP="007D4926">
            <w:pPr>
              <w:jc w:val="both"/>
              <w:rPr>
                <w:rFonts w:ascii="Century Gothic" w:hAnsi="Century Gothic"/>
                <w:bCs/>
                <w:sz w:val="18"/>
                <w:szCs w:val="18"/>
                <w:lang w:val="en-GB"/>
              </w:rPr>
            </w:pPr>
            <w:r w:rsidRPr="00C022CD">
              <w:rPr>
                <w:rFonts w:ascii="Century Gothic" w:hAnsi="Century Gothic"/>
                <w:bCs/>
                <w:sz w:val="18"/>
                <w:szCs w:val="18"/>
                <w:lang w:val="en-GB"/>
              </w:rPr>
              <w:lastRenderedPageBreak/>
              <w:t xml:space="preserve">Check is carried out at the </w:t>
            </w:r>
            <w:r w:rsidRPr="00C022CD">
              <w:rPr>
                <w:rFonts w:ascii="Century Gothic" w:hAnsi="Century Gothic"/>
                <w:b/>
                <w:bCs/>
                <w:sz w:val="18"/>
                <w:szCs w:val="18"/>
                <w:lang w:val="en-GB"/>
              </w:rPr>
              <w:t>beginning of the application</w:t>
            </w:r>
            <w:r w:rsidRPr="00C022CD">
              <w:rPr>
                <w:rFonts w:ascii="Century Gothic" w:hAnsi="Century Gothic"/>
                <w:bCs/>
                <w:sz w:val="18"/>
                <w:szCs w:val="18"/>
                <w:lang w:val="en-GB"/>
              </w:rPr>
              <w:t>. The applicant must present the documents proving the investment at the outset:</w:t>
            </w:r>
          </w:p>
          <w:p w14:paraId="4C5152A4" w14:textId="77777777" w:rsidR="00113720" w:rsidRPr="00C022CD" w:rsidRDefault="00113720" w:rsidP="007D4926">
            <w:pPr>
              <w:jc w:val="both"/>
              <w:rPr>
                <w:rFonts w:ascii="Century Gothic" w:hAnsi="Century Gothic"/>
                <w:bCs/>
                <w:sz w:val="18"/>
                <w:szCs w:val="18"/>
                <w:lang w:val="en-GB"/>
              </w:rPr>
            </w:pPr>
          </w:p>
          <w:p w14:paraId="66DC2C1A" w14:textId="4065D570" w:rsidR="00113720" w:rsidRPr="00C022CD" w:rsidRDefault="00113720" w:rsidP="007D4926">
            <w:pPr>
              <w:pStyle w:val="MMultilevel"/>
              <w:ind w:left="669"/>
              <w:rPr>
                <w:rFonts w:ascii="Century Gothic" w:hAnsi="Century Gothic"/>
                <w:sz w:val="18"/>
                <w:lang w:val="en-GB"/>
              </w:rPr>
            </w:pPr>
            <w:r w:rsidRPr="00C022CD">
              <w:rPr>
                <w:rFonts w:ascii="Century Gothic" w:hAnsi="Century Gothic"/>
                <w:sz w:val="18"/>
                <w:lang w:val="en-GB"/>
              </w:rPr>
              <w:t>The IRP is initially valid for one year, renewable for periods of two years</w:t>
            </w:r>
            <w:r w:rsidR="00C022CD">
              <w:rPr>
                <w:rFonts w:ascii="Century Gothic" w:hAnsi="Century Gothic"/>
                <w:sz w:val="18"/>
                <w:lang w:val="en-GB"/>
              </w:rPr>
              <w:t>.</w:t>
            </w:r>
            <w:r w:rsidRPr="00C022CD">
              <w:rPr>
                <w:rFonts w:ascii="Century Gothic" w:hAnsi="Century Gothic"/>
                <w:sz w:val="18"/>
                <w:lang w:val="en-GB"/>
              </w:rPr>
              <w:t xml:space="preserve"> For renewal, the applicant must prove that he/she maintains the initially-</w:t>
            </w:r>
            <w:r w:rsidRPr="00C022CD">
              <w:rPr>
                <w:rFonts w:ascii="Century Gothic" w:hAnsi="Century Gothic"/>
                <w:sz w:val="18"/>
                <w:lang w:val="en-GB"/>
              </w:rPr>
              <w:lastRenderedPageBreak/>
              <w:t xml:space="preserve">made investment (Article 65-E of the Aliens Act Regulation). </w:t>
            </w:r>
          </w:p>
          <w:p w14:paraId="2794C913" w14:textId="77777777" w:rsidR="00113720" w:rsidRPr="00C022CD" w:rsidRDefault="00113720" w:rsidP="007D4926">
            <w:pPr>
              <w:pStyle w:val="MMultilevel"/>
              <w:numPr>
                <w:ilvl w:val="0"/>
                <w:numId w:val="0"/>
              </w:numPr>
              <w:ind w:left="669"/>
              <w:rPr>
                <w:rFonts w:ascii="Century Gothic" w:hAnsi="Century Gothic"/>
                <w:sz w:val="18"/>
                <w:lang w:val="en-GB"/>
              </w:rPr>
            </w:pPr>
          </w:p>
          <w:p w14:paraId="11F29966" w14:textId="223C2BF3" w:rsidR="00113720" w:rsidRPr="00C022CD" w:rsidRDefault="00113720" w:rsidP="007D4926">
            <w:pPr>
              <w:pStyle w:val="MMultilevel"/>
              <w:ind w:left="669"/>
              <w:rPr>
                <w:rFonts w:ascii="Century Gothic" w:hAnsi="Century Gothic"/>
                <w:sz w:val="18"/>
                <w:lang w:val="en-GB"/>
              </w:rPr>
            </w:pPr>
            <w:r w:rsidRPr="00C022CD">
              <w:rPr>
                <w:rFonts w:ascii="Century Gothic" w:hAnsi="Century Gothic"/>
                <w:sz w:val="18"/>
                <w:lang w:val="en-GB"/>
              </w:rPr>
              <w:t>The investment must be maintained for a minimum period of 5 years (Article 65-B of the Aliens Act Regulation)</w:t>
            </w:r>
          </w:p>
          <w:p w14:paraId="2864C612" w14:textId="77777777" w:rsidR="00F10B94" w:rsidRPr="00C022CD" w:rsidRDefault="00F10B94" w:rsidP="007D4926">
            <w:pPr>
              <w:jc w:val="both"/>
              <w:rPr>
                <w:rFonts w:ascii="Century Gothic" w:hAnsi="Century Gothic"/>
                <w:bCs/>
                <w:sz w:val="18"/>
                <w:szCs w:val="18"/>
                <w:lang w:val="en-GB"/>
              </w:rPr>
            </w:pPr>
          </w:p>
          <w:p w14:paraId="5BE390FD" w14:textId="58199601" w:rsidR="00950C07" w:rsidRPr="00C022CD" w:rsidRDefault="00950C07"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Several </w:t>
            </w:r>
            <w:r w:rsidR="009648C6" w:rsidRPr="00C022CD">
              <w:rPr>
                <w:rFonts w:ascii="Century Gothic" w:hAnsi="Century Gothic"/>
                <w:bCs/>
                <w:sz w:val="18"/>
                <w:szCs w:val="18"/>
                <w:lang w:val="en-GB"/>
              </w:rPr>
              <w:t xml:space="preserve">pieces of </w:t>
            </w:r>
            <w:r w:rsidRPr="00C022CD">
              <w:rPr>
                <w:rFonts w:ascii="Century Gothic" w:hAnsi="Century Gothic"/>
                <w:bCs/>
                <w:sz w:val="18"/>
                <w:szCs w:val="18"/>
                <w:lang w:val="en-GB"/>
              </w:rPr>
              <w:t>evidence must be presented:</w:t>
            </w:r>
          </w:p>
          <w:p w14:paraId="1DE8AC5B" w14:textId="77777777" w:rsidR="00950C07" w:rsidRPr="00C022CD" w:rsidRDefault="00950C07" w:rsidP="007D4926">
            <w:pPr>
              <w:jc w:val="both"/>
              <w:rPr>
                <w:rFonts w:ascii="Century Gothic" w:hAnsi="Century Gothic"/>
                <w:bCs/>
                <w:sz w:val="18"/>
                <w:szCs w:val="18"/>
                <w:lang w:val="en-GB"/>
              </w:rPr>
            </w:pPr>
          </w:p>
          <w:p w14:paraId="4F08C7B0" w14:textId="12A3FFE4" w:rsidR="00950C07" w:rsidRPr="00C022CD" w:rsidRDefault="00950C07" w:rsidP="007D4926">
            <w:pPr>
              <w:pStyle w:val="MMultilevel"/>
              <w:ind w:left="669"/>
              <w:rPr>
                <w:rFonts w:ascii="Century Gothic" w:hAnsi="Century Gothic"/>
                <w:sz w:val="18"/>
                <w:lang w:val="en-GB"/>
              </w:rPr>
            </w:pPr>
            <w:r w:rsidRPr="00C022CD">
              <w:rPr>
                <w:rFonts w:ascii="Century Gothic" w:hAnsi="Century Gothic"/>
                <w:sz w:val="18"/>
                <w:lang w:val="en-GB"/>
              </w:rPr>
              <w:t>Final Deeds of purchase, or Promissory Contract;</w:t>
            </w:r>
          </w:p>
          <w:p w14:paraId="57904AA9" w14:textId="71EB1F15" w:rsidR="00950C07" w:rsidRPr="00C022CD" w:rsidRDefault="00950C07" w:rsidP="00B02262">
            <w:pPr>
              <w:pStyle w:val="MMultilevel"/>
              <w:numPr>
                <w:ilvl w:val="0"/>
                <w:numId w:val="0"/>
              </w:numPr>
              <w:ind w:left="669"/>
              <w:rPr>
                <w:rFonts w:ascii="Century Gothic" w:hAnsi="Century Gothic"/>
                <w:sz w:val="18"/>
                <w:lang w:val="en-GB"/>
              </w:rPr>
            </w:pPr>
            <w:r w:rsidRPr="00C022CD">
              <w:rPr>
                <w:rFonts w:ascii="Century Gothic" w:hAnsi="Century Gothic"/>
                <w:sz w:val="18"/>
                <w:lang w:val="en-GB"/>
              </w:rPr>
              <w:t>Declaration issued by a financial institution accredited or registered in national territory by the Bank of Portugal, confirming an actual international bank transfer for purchasing or for payment as initial deposit of the sale agreement, amounting to 500 thousand Euro or</w:t>
            </w:r>
          </w:p>
          <w:p w14:paraId="558D2988" w14:textId="77777777" w:rsidR="00950C07" w:rsidRPr="00C022CD" w:rsidRDefault="00950C07" w:rsidP="00B02262">
            <w:pPr>
              <w:pStyle w:val="MMultilevel"/>
              <w:numPr>
                <w:ilvl w:val="0"/>
                <w:numId w:val="0"/>
              </w:numPr>
              <w:ind w:left="669"/>
              <w:rPr>
                <w:rFonts w:ascii="Century Gothic" w:hAnsi="Century Gothic"/>
                <w:sz w:val="18"/>
                <w:lang w:val="en-GB"/>
              </w:rPr>
            </w:pPr>
            <w:r w:rsidRPr="00C022CD">
              <w:rPr>
                <w:rFonts w:ascii="Century Gothic" w:hAnsi="Century Gothic"/>
                <w:sz w:val="18"/>
                <w:lang w:val="en-GB"/>
              </w:rPr>
              <w:t>more;</w:t>
            </w:r>
          </w:p>
          <w:p w14:paraId="037D2AB4" w14:textId="77777777" w:rsidR="00950C07" w:rsidRPr="00C022CD" w:rsidRDefault="00950C07" w:rsidP="007D4926">
            <w:pPr>
              <w:pStyle w:val="MMultilevel"/>
              <w:numPr>
                <w:ilvl w:val="0"/>
                <w:numId w:val="0"/>
              </w:numPr>
              <w:ind w:left="669"/>
              <w:rPr>
                <w:rFonts w:ascii="Century Gothic" w:hAnsi="Century Gothic"/>
                <w:sz w:val="18"/>
                <w:lang w:val="en-GB"/>
              </w:rPr>
            </w:pPr>
          </w:p>
          <w:p w14:paraId="75A62D32" w14:textId="5FD26BA5" w:rsidR="00950C07" w:rsidRPr="00C022CD" w:rsidRDefault="00950C07" w:rsidP="007D4926">
            <w:pPr>
              <w:pStyle w:val="MMultilevel"/>
              <w:ind w:left="669"/>
              <w:rPr>
                <w:rFonts w:ascii="Century Gothic" w:hAnsi="Century Gothic"/>
                <w:sz w:val="18"/>
                <w:lang w:val="en-GB"/>
              </w:rPr>
            </w:pPr>
            <w:r w:rsidRPr="00C022CD">
              <w:rPr>
                <w:rFonts w:ascii="Century Gothic" w:hAnsi="Century Gothic"/>
                <w:sz w:val="18"/>
                <w:lang w:val="en-GB"/>
              </w:rPr>
              <w:t>Certificate of the Land Registry Office issued within the prior 45 days, comprising the registrations, endorsements and entries in force and proving the ownership of the real estate, free of any encumbrances, or certificate of registry comprising the provisional record of purchase, when legally feasible, with an initial deposit of 500</w:t>
            </w:r>
          </w:p>
          <w:p w14:paraId="0320DBB7" w14:textId="77777777" w:rsidR="00950C07" w:rsidRPr="00C022CD" w:rsidRDefault="00950C07" w:rsidP="007D4926">
            <w:pPr>
              <w:pStyle w:val="MMultilevel"/>
              <w:numPr>
                <w:ilvl w:val="0"/>
                <w:numId w:val="0"/>
              </w:numPr>
              <w:ind w:left="669"/>
              <w:rPr>
                <w:rFonts w:ascii="Century Gothic" w:hAnsi="Century Gothic"/>
                <w:sz w:val="18"/>
                <w:lang w:val="en-GB"/>
              </w:rPr>
            </w:pPr>
            <w:r w:rsidRPr="00C022CD">
              <w:rPr>
                <w:rFonts w:ascii="Century Gothic" w:hAnsi="Century Gothic"/>
                <w:sz w:val="18"/>
                <w:lang w:val="en-GB"/>
              </w:rPr>
              <w:t>thousand Euros or more;</w:t>
            </w:r>
          </w:p>
          <w:p w14:paraId="733D88B0" w14:textId="77777777" w:rsidR="00950C07" w:rsidRPr="00C022CD" w:rsidRDefault="00950C07" w:rsidP="007D4926">
            <w:pPr>
              <w:pStyle w:val="MMultilevel"/>
              <w:numPr>
                <w:ilvl w:val="0"/>
                <w:numId w:val="0"/>
              </w:numPr>
              <w:ind w:left="669"/>
              <w:rPr>
                <w:rFonts w:ascii="Century Gothic" w:hAnsi="Century Gothic"/>
                <w:sz w:val="18"/>
                <w:lang w:val="en-GB"/>
              </w:rPr>
            </w:pPr>
          </w:p>
          <w:p w14:paraId="1E99BB66" w14:textId="424B76A1" w:rsidR="00950C07" w:rsidRPr="00C022CD" w:rsidRDefault="00950C07" w:rsidP="007D4926">
            <w:pPr>
              <w:pStyle w:val="MMultilevel"/>
              <w:ind w:left="669"/>
              <w:rPr>
                <w:rFonts w:ascii="Century Gothic" w:hAnsi="Century Gothic"/>
                <w:sz w:val="18"/>
                <w:lang w:val="en-GB"/>
              </w:rPr>
            </w:pPr>
            <w:r w:rsidRPr="00C022CD">
              <w:rPr>
                <w:rFonts w:ascii="Century Gothic" w:hAnsi="Century Gothic"/>
                <w:sz w:val="18"/>
                <w:lang w:val="en-GB"/>
              </w:rPr>
              <w:t>Official Tax Description of the real estate, when legally feasible;</w:t>
            </w:r>
          </w:p>
          <w:p w14:paraId="324F13B4" w14:textId="77777777" w:rsidR="00950C07" w:rsidRPr="00C022CD" w:rsidRDefault="00950C07" w:rsidP="007D4926">
            <w:pPr>
              <w:pStyle w:val="MMultilevel"/>
              <w:numPr>
                <w:ilvl w:val="0"/>
                <w:numId w:val="0"/>
              </w:numPr>
              <w:ind w:left="669"/>
              <w:rPr>
                <w:rFonts w:ascii="Century Gothic" w:hAnsi="Century Gothic"/>
                <w:sz w:val="18"/>
                <w:lang w:val="en-GB"/>
              </w:rPr>
            </w:pPr>
          </w:p>
          <w:p w14:paraId="6A9A30CA" w14:textId="73D89262" w:rsidR="00950C07" w:rsidRPr="00C022CD" w:rsidRDefault="00950C07" w:rsidP="007D4926">
            <w:pPr>
              <w:pStyle w:val="MMultilevel"/>
              <w:ind w:left="669"/>
              <w:rPr>
                <w:rFonts w:ascii="Century Gothic" w:hAnsi="Century Gothic"/>
                <w:bCs w:val="0"/>
                <w:sz w:val="18"/>
                <w:szCs w:val="18"/>
                <w:lang w:val="en-GB"/>
              </w:rPr>
            </w:pPr>
            <w:r w:rsidRPr="00C022CD">
              <w:rPr>
                <w:rFonts w:ascii="Century Gothic" w:hAnsi="Century Gothic"/>
                <w:sz w:val="18"/>
                <w:lang w:val="en-GB"/>
              </w:rPr>
              <w:t>Excerpt of the Commercial Register issued within the prior 45 days in case the investment is made by means of a single member limited company of which the applicant is the owner</w:t>
            </w:r>
            <w:r w:rsidRPr="00C022CD">
              <w:rPr>
                <w:rFonts w:ascii="Century Gothic" w:hAnsi="Century Gothic"/>
                <w:bCs w:val="0"/>
                <w:sz w:val="18"/>
                <w:szCs w:val="18"/>
                <w:lang w:val="en-GB"/>
              </w:rPr>
              <w:t xml:space="preserve"> </w:t>
            </w:r>
          </w:p>
        </w:tc>
        <w:tc>
          <w:tcPr>
            <w:tcW w:w="1891" w:type="pct"/>
            <w:shd w:val="clear" w:color="auto" w:fill="D9D9D9" w:themeFill="background1" w:themeFillShade="D9"/>
          </w:tcPr>
          <w:p w14:paraId="152C7E0E" w14:textId="5A23AF28" w:rsidR="00F24CD6" w:rsidRPr="00C022CD" w:rsidRDefault="00F24CD6" w:rsidP="007D4926">
            <w:pPr>
              <w:jc w:val="both"/>
              <w:rPr>
                <w:rFonts w:ascii="Century Gothic" w:hAnsi="Century Gothic"/>
                <w:bCs/>
                <w:sz w:val="18"/>
                <w:szCs w:val="18"/>
                <w:lang w:val="en-GB"/>
              </w:rPr>
            </w:pPr>
            <w:r w:rsidRPr="00C022CD">
              <w:rPr>
                <w:rFonts w:ascii="Century Gothic" w:hAnsi="Century Gothic"/>
                <w:bCs/>
                <w:sz w:val="18"/>
                <w:szCs w:val="18"/>
                <w:lang w:val="en-GB"/>
              </w:rPr>
              <w:lastRenderedPageBreak/>
              <w:t xml:space="preserve">Declarations or certificates issued by </w:t>
            </w:r>
            <w:r w:rsidRPr="00C022CD">
              <w:rPr>
                <w:rFonts w:ascii="Century Gothic" w:hAnsi="Century Gothic"/>
                <w:b/>
                <w:bCs/>
                <w:sz w:val="18"/>
                <w:szCs w:val="18"/>
                <w:lang w:val="en-GB"/>
              </w:rPr>
              <w:t>several authoritie</w:t>
            </w:r>
            <w:r w:rsidRPr="00C022CD">
              <w:rPr>
                <w:rFonts w:ascii="Century Gothic" w:hAnsi="Century Gothic"/>
                <w:bCs/>
                <w:sz w:val="18"/>
                <w:szCs w:val="18"/>
                <w:lang w:val="en-GB"/>
              </w:rPr>
              <w:t xml:space="preserve">s are required. It is up to </w:t>
            </w:r>
            <w:r w:rsidRPr="00C022CD">
              <w:rPr>
                <w:rFonts w:ascii="Century Gothic" w:hAnsi="Century Gothic"/>
                <w:b/>
                <w:bCs/>
                <w:sz w:val="18"/>
                <w:szCs w:val="18"/>
                <w:lang w:val="en-GB"/>
              </w:rPr>
              <w:t>the applicant</w:t>
            </w:r>
            <w:r w:rsidRPr="00C022CD">
              <w:rPr>
                <w:rFonts w:ascii="Century Gothic" w:hAnsi="Century Gothic"/>
                <w:bCs/>
                <w:sz w:val="18"/>
                <w:szCs w:val="18"/>
                <w:lang w:val="en-GB"/>
              </w:rPr>
              <w:t xml:space="preserve"> to request the intervention of these authorities whose role is only to issue the </w:t>
            </w:r>
            <w:r w:rsidR="00D72FCE" w:rsidRPr="00C022CD">
              <w:rPr>
                <w:rFonts w:ascii="Century Gothic" w:hAnsi="Century Gothic"/>
                <w:bCs/>
                <w:sz w:val="18"/>
                <w:szCs w:val="18"/>
                <w:lang w:val="en-GB"/>
              </w:rPr>
              <w:t>documents</w:t>
            </w:r>
            <w:r w:rsidRPr="00C022CD">
              <w:rPr>
                <w:rFonts w:ascii="Century Gothic" w:hAnsi="Century Gothic"/>
                <w:bCs/>
                <w:sz w:val="18"/>
                <w:szCs w:val="18"/>
                <w:lang w:val="en-GB"/>
              </w:rPr>
              <w:t xml:space="preserve">. The applicant must then present the </w:t>
            </w:r>
            <w:r w:rsidR="00D72FCE" w:rsidRPr="00C022CD">
              <w:rPr>
                <w:rFonts w:ascii="Century Gothic" w:hAnsi="Century Gothic"/>
                <w:bCs/>
                <w:sz w:val="18"/>
                <w:szCs w:val="18"/>
                <w:lang w:val="en-GB"/>
              </w:rPr>
              <w:t>documents</w:t>
            </w:r>
            <w:r w:rsidRPr="00C022CD">
              <w:rPr>
                <w:rFonts w:ascii="Century Gothic" w:hAnsi="Century Gothic"/>
                <w:bCs/>
                <w:sz w:val="18"/>
                <w:szCs w:val="18"/>
                <w:lang w:val="en-GB"/>
              </w:rPr>
              <w:t xml:space="preserve"> while making the application.</w:t>
            </w:r>
          </w:p>
          <w:p w14:paraId="66ECAC1C" w14:textId="77777777" w:rsidR="00F24CD6" w:rsidRPr="00C022CD" w:rsidRDefault="00F24CD6" w:rsidP="007D4926">
            <w:pPr>
              <w:jc w:val="both"/>
              <w:rPr>
                <w:rFonts w:ascii="Century Gothic" w:hAnsi="Century Gothic"/>
                <w:bCs/>
                <w:sz w:val="18"/>
                <w:szCs w:val="18"/>
                <w:lang w:val="en-GB"/>
              </w:rPr>
            </w:pPr>
          </w:p>
          <w:p w14:paraId="51A0DC93" w14:textId="202F7C34" w:rsidR="00F24CD6" w:rsidRPr="00C022CD" w:rsidRDefault="00D72FCE" w:rsidP="007D4926">
            <w:pPr>
              <w:pStyle w:val="ListParagraph"/>
              <w:numPr>
                <w:ilvl w:val="2"/>
                <w:numId w:val="42"/>
              </w:numPr>
              <w:ind w:left="708"/>
              <w:rPr>
                <w:rFonts w:ascii="Century Gothic" w:hAnsi="Century Gothic"/>
                <w:bCs/>
                <w:sz w:val="18"/>
                <w:szCs w:val="18"/>
              </w:rPr>
            </w:pPr>
            <w:r w:rsidRPr="00C022CD">
              <w:rPr>
                <w:rFonts w:ascii="Century Gothic" w:hAnsi="Century Gothic"/>
                <w:b/>
                <w:bCs/>
                <w:sz w:val="18"/>
                <w:szCs w:val="18"/>
              </w:rPr>
              <w:t>F</w:t>
            </w:r>
            <w:r w:rsidR="00F24CD6" w:rsidRPr="00C022CD">
              <w:rPr>
                <w:rFonts w:ascii="Century Gothic" w:hAnsi="Century Gothic"/>
                <w:b/>
                <w:bCs/>
                <w:sz w:val="18"/>
                <w:szCs w:val="18"/>
              </w:rPr>
              <w:t>inancial institution</w:t>
            </w:r>
            <w:r w:rsidR="00F24CD6" w:rsidRPr="00C022CD">
              <w:rPr>
                <w:rFonts w:ascii="Century Gothic" w:hAnsi="Century Gothic"/>
                <w:bCs/>
                <w:sz w:val="18"/>
                <w:szCs w:val="18"/>
              </w:rPr>
              <w:t xml:space="preserve"> accredited or registered in na</w:t>
            </w:r>
            <w:r w:rsidR="00F24CD6" w:rsidRPr="00C022CD">
              <w:rPr>
                <w:rFonts w:ascii="Century Gothic" w:hAnsi="Century Gothic"/>
                <w:bCs/>
                <w:sz w:val="18"/>
                <w:szCs w:val="18"/>
              </w:rPr>
              <w:lastRenderedPageBreak/>
              <w:t>tional territory by the Bank of Portugal</w:t>
            </w:r>
          </w:p>
          <w:p w14:paraId="233AD1BD" w14:textId="77777777" w:rsidR="00F24CD6" w:rsidRPr="00C022CD" w:rsidRDefault="00F24CD6" w:rsidP="007D4926">
            <w:pPr>
              <w:ind w:left="708"/>
              <w:jc w:val="both"/>
              <w:rPr>
                <w:rFonts w:ascii="Century Gothic" w:hAnsi="Century Gothic"/>
                <w:bCs/>
                <w:sz w:val="18"/>
                <w:szCs w:val="18"/>
                <w:lang w:val="en-GB"/>
              </w:rPr>
            </w:pPr>
          </w:p>
          <w:p w14:paraId="184949FF" w14:textId="172A4B84" w:rsidR="00F24CD6" w:rsidRPr="00C022CD" w:rsidRDefault="00F24CD6" w:rsidP="007D4926">
            <w:pPr>
              <w:pStyle w:val="ListParagraph"/>
              <w:numPr>
                <w:ilvl w:val="2"/>
                <w:numId w:val="42"/>
              </w:numPr>
              <w:ind w:left="708"/>
              <w:rPr>
                <w:rFonts w:ascii="Century Gothic" w:hAnsi="Century Gothic"/>
                <w:bCs/>
                <w:sz w:val="18"/>
                <w:szCs w:val="18"/>
              </w:rPr>
            </w:pPr>
            <w:r w:rsidRPr="00C022CD">
              <w:rPr>
                <w:rFonts w:ascii="Century Gothic" w:hAnsi="Century Gothic"/>
                <w:b/>
                <w:bCs/>
                <w:sz w:val="18"/>
                <w:szCs w:val="18"/>
              </w:rPr>
              <w:t>Land Registry Office</w:t>
            </w:r>
            <w:r w:rsidRPr="00C022CD">
              <w:rPr>
                <w:rFonts w:ascii="Century Gothic" w:hAnsi="Century Gothic"/>
                <w:bCs/>
                <w:sz w:val="18"/>
                <w:szCs w:val="18"/>
              </w:rPr>
              <w:t xml:space="preserve"> </w:t>
            </w:r>
          </w:p>
          <w:p w14:paraId="4EA879FA" w14:textId="77777777" w:rsidR="00F24CD6" w:rsidRPr="00C022CD" w:rsidRDefault="00F24CD6" w:rsidP="007D4926">
            <w:pPr>
              <w:ind w:left="708"/>
              <w:jc w:val="both"/>
              <w:rPr>
                <w:rFonts w:ascii="Century Gothic" w:hAnsi="Century Gothic"/>
                <w:bCs/>
                <w:sz w:val="18"/>
                <w:szCs w:val="18"/>
                <w:lang w:val="en-GB"/>
              </w:rPr>
            </w:pPr>
          </w:p>
          <w:p w14:paraId="305C4A75" w14:textId="1E52EE20" w:rsidR="00F24CD6" w:rsidRPr="00C022CD" w:rsidRDefault="00D72FCE" w:rsidP="007D4926">
            <w:pPr>
              <w:pStyle w:val="ListParagraph"/>
              <w:numPr>
                <w:ilvl w:val="2"/>
                <w:numId w:val="42"/>
              </w:numPr>
              <w:ind w:left="708"/>
              <w:rPr>
                <w:rFonts w:ascii="Century Gothic" w:hAnsi="Century Gothic"/>
                <w:bCs/>
                <w:sz w:val="18"/>
                <w:szCs w:val="18"/>
              </w:rPr>
            </w:pPr>
            <w:r w:rsidRPr="00C022CD">
              <w:rPr>
                <w:rFonts w:ascii="Century Gothic" w:hAnsi="Century Gothic"/>
                <w:b/>
                <w:bCs/>
                <w:sz w:val="18"/>
                <w:szCs w:val="18"/>
              </w:rPr>
              <w:t>Tax Authorities</w:t>
            </w:r>
            <w:r w:rsidR="00F24CD6" w:rsidRPr="00C022CD">
              <w:rPr>
                <w:rFonts w:ascii="Century Gothic" w:hAnsi="Century Gothic"/>
                <w:bCs/>
                <w:sz w:val="18"/>
                <w:szCs w:val="18"/>
              </w:rPr>
              <w:t>;</w:t>
            </w:r>
          </w:p>
          <w:p w14:paraId="5FA12DCA" w14:textId="77777777" w:rsidR="00F24CD6" w:rsidRPr="00C022CD" w:rsidRDefault="00F24CD6" w:rsidP="007D4926">
            <w:pPr>
              <w:jc w:val="both"/>
              <w:rPr>
                <w:rFonts w:ascii="Century Gothic" w:hAnsi="Century Gothic"/>
                <w:bCs/>
                <w:sz w:val="18"/>
                <w:szCs w:val="18"/>
                <w:lang w:val="en-GB"/>
              </w:rPr>
            </w:pPr>
          </w:p>
          <w:p w14:paraId="384EAE78" w14:textId="5291F456" w:rsidR="00F10B94" w:rsidRPr="00C022CD" w:rsidRDefault="00F24CD6" w:rsidP="007D4926">
            <w:pPr>
              <w:pStyle w:val="ListParagraph"/>
              <w:numPr>
                <w:ilvl w:val="0"/>
                <w:numId w:val="42"/>
              </w:numPr>
              <w:rPr>
                <w:rFonts w:ascii="Century Gothic" w:hAnsi="Century Gothic"/>
                <w:bCs/>
                <w:sz w:val="18"/>
                <w:szCs w:val="18"/>
              </w:rPr>
            </w:pPr>
            <w:r w:rsidRPr="00C022CD">
              <w:rPr>
                <w:rFonts w:ascii="Century Gothic" w:hAnsi="Century Gothic"/>
                <w:b/>
                <w:bCs/>
                <w:sz w:val="18"/>
                <w:szCs w:val="18"/>
              </w:rPr>
              <w:t>Commercial Register</w:t>
            </w:r>
            <w:r w:rsidRPr="00C022CD">
              <w:rPr>
                <w:rFonts w:ascii="Century Gothic" w:hAnsi="Century Gothic"/>
                <w:bCs/>
                <w:sz w:val="18"/>
                <w:szCs w:val="18"/>
              </w:rPr>
              <w:t xml:space="preserve"> </w:t>
            </w:r>
          </w:p>
        </w:tc>
      </w:tr>
      <w:tr w:rsidR="000A7DEC" w:rsidRPr="00C022CD" w14:paraId="2283A627" w14:textId="77777777" w:rsidTr="00263330">
        <w:tc>
          <w:tcPr>
            <w:tcW w:w="772" w:type="pct"/>
            <w:shd w:val="clear" w:color="auto" w:fill="D9D9D9" w:themeFill="background1" w:themeFillShade="D9"/>
          </w:tcPr>
          <w:p w14:paraId="528DD1B0" w14:textId="5E3B48BC" w:rsidR="000A7DEC" w:rsidRPr="00C022CD" w:rsidRDefault="003817EF" w:rsidP="00D768DA">
            <w:pPr>
              <w:rPr>
                <w:rFonts w:ascii="Century Gothic" w:hAnsi="Century Gothic"/>
                <w:bCs/>
                <w:sz w:val="18"/>
                <w:szCs w:val="18"/>
                <w:lang w:val="en-GB"/>
              </w:rPr>
            </w:pPr>
            <w:r w:rsidRPr="00C022CD">
              <w:rPr>
                <w:rFonts w:ascii="Century Gothic" w:hAnsi="Century Gothic"/>
                <w:bCs/>
                <w:sz w:val="18"/>
                <w:szCs w:val="18"/>
                <w:lang w:val="en-GB"/>
              </w:rPr>
              <w:lastRenderedPageBreak/>
              <w:t xml:space="preserve">OR </w:t>
            </w:r>
            <w:r w:rsidR="00D768DA" w:rsidRPr="00C022CD">
              <w:rPr>
                <w:rFonts w:ascii="Century Gothic" w:hAnsi="Century Gothic"/>
                <w:bCs/>
                <w:sz w:val="18"/>
                <w:szCs w:val="18"/>
                <w:lang w:val="en-GB"/>
              </w:rPr>
              <w:t xml:space="preserve">Purchase of real </w:t>
            </w:r>
            <w:r w:rsidR="00D768DA" w:rsidRPr="00C022CD">
              <w:rPr>
                <w:rFonts w:ascii="Century Gothic" w:hAnsi="Century Gothic"/>
                <w:bCs/>
                <w:sz w:val="18"/>
                <w:szCs w:val="18"/>
                <w:lang w:val="en-GB"/>
              </w:rPr>
              <w:lastRenderedPageBreak/>
              <w:t xml:space="preserve">estate property, with construction dating back more than 30 years, or located in urban recovery areas for refurbishing, </w:t>
            </w:r>
          </w:p>
        </w:tc>
        <w:tc>
          <w:tcPr>
            <w:tcW w:w="471" w:type="pct"/>
            <w:shd w:val="clear" w:color="auto" w:fill="D9D9D9" w:themeFill="background1" w:themeFillShade="D9"/>
          </w:tcPr>
          <w:p w14:paraId="25B238C3" w14:textId="23EFA9E9" w:rsidR="000A7DEC" w:rsidRPr="00C022CD" w:rsidRDefault="00D768DA" w:rsidP="000F6A34">
            <w:pPr>
              <w:rPr>
                <w:rFonts w:ascii="Century Gothic" w:hAnsi="Century Gothic"/>
                <w:bCs/>
                <w:sz w:val="18"/>
                <w:szCs w:val="18"/>
                <w:lang w:val="en-GB"/>
              </w:rPr>
            </w:pPr>
            <w:r w:rsidRPr="00C022CD">
              <w:rPr>
                <w:rFonts w:ascii="Century Gothic" w:hAnsi="Century Gothic"/>
                <w:bCs/>
                <w:sz w:val="18"/>
                <w:szCs w:val="18"/>
                <w:lang w:val="en-GB"/>
              </w:rPr>
              <w:lastRenderedPageBreak/>
              <w:t xml:space="preserve">350.000 </w:t>
            </w:r>
            <w:r w:rsidRPr="00C022CD">
              <w:rPr>
                <w:rFonts w:ascii="Century Gothic" w:hAnsi="Century Gothic"/>
                <w:bCs/>
                <w:sz w:val="18"/>
                <w:szCs w:val="18"/>
                <w:lang w:val="en-GB"/>
              </w:rPr>
              <w:lastRenderedPageBreak/>
              <w:t xml:space="preserve">Euros minimum </w:t>
            </w:r>
          </w:p>
        </w:tc>
        <w:tc>
          <w:tcPr>
            <w:tcW w:w="1866" w:type="pct"/>
            <w:shd w:val="clear" w:color="auto" w:fill="D9D9D9" w:themeFill="background1" w:themeFillShade="D9"/>
          </w:tcPr>
          <w:p w14:paraId="5F3B96B8" w14:textId="77777777" w:rsidR="00D768DA" w:rsidRPr="00C022CD" w:rsidRDefault="00D768DA" w:rsidP="007D4926">
            <w:pPr>
              <w:jc w:val="both"/>
              <w:rPr>
                <w:rFonts w:ascii="Century Gothic" w:hAnsi="Century Gothic"/>
                <w:bCs/>
                <w:sz w:val="18"/>
                <w:szCs w:val="18"/>
                <w:lang w:val="en-GB"/>
              </w:rPr>
            </w:pPr>
            <w:r w:rsidRPr="00C022CD">
              <w:rPr>
                <w:rFonts w:ascii="Century Gothic" w:hAnsi="Century Gothic"/>
                <w:bCs/>
                <w:sz w:val="18"/>
                <w:szCs w:val="18"/>
                <w:lang w:val="en-GB"/>
              </w:rPr>
              <w:lastRenderedPageBreak/>
              <w:t xml:space="preserve">Check is carried out at the </w:t>
            </w:r>
            <w:r w:rsidRPr="00C022CD">
              <w:rPr>
                <w:rFonts w:ascii="Century Gothic" w:hAnsi="Century Gothic"/>
                <w:b/>
                <w:bCs/>
                <w:sz w:val="18"/>
                <w:szCs w:val="18"/>
                <w:lang w:val="en-GB"/>
              </w:rPr>
              <w:t>beginning of the application</w:t>
            </w:r>
            <w:r w:rsidRPr="00C022CD">
              <w:rPr>
                <w:rFonts w:ascii="Century Gothic" w:hAnsi="Century Gothic"/>
                <w:bCs/>
                <w:sz w:val="18"/>
                <w:szCs w:val="18"/>
                <w:lang w:val="en-GB"/>
              </w:rPr>
              <w:t xml:space="preserve">. </w:t>
            </w:r>
            <w:r w:rsidRPr="00C022CD">
              <w:rPr>
                <w:rFonts w:ascii="Century Gothic" w:hAnsi="Century Gothic"/>
                <w:bCs/>
                <w:sz w:val="18"/>
                <w:szCs w:val="18"/>
                <w:lang w:val="en-GB"/>
              </w:rPr>
              <w:lastRenderedPageBreak/>
              <w:t>The applicant must present the documents proving the investment at the outset:</w:t>
            </w:r>
          </w:p>
          <w:p w14:paraId="0C11EB10" w14:textId="77777777" w:rsidR="00D768DA" w:rsidRPr="00C022CD" w:rsidRDefault="00D768DA" w:rsidP="007D4926">
            <w:pPr>
              <w:jc w:val="both"/>
              <w:rPr>
                <w:rFonts w:ascii="Century Gothic" w:hAnsi="Century Gothic"/>
                <w:bCs/>
                <w:sz w:val="18"/>
                <w:szCs w:val="18"/>
                <w:lang w:val="en-GB"/>
              </w:rPr>
            </w:pPr>
          </w:p>
          <w:p w14:paraId="26736C9A" w14:textId="039CD8EC" w:rsidR="00D768DA" w:rsidRPr="00C022CD" w:rsidRDefault="00D768DA" w:rsidP="007D4926">
            <w:pPr>
              <w:pStyle w:val="MMultilevel"/>
              <w:ind w:left="669"/>
              <w:rPr>
                <w:rFonts w:ascii="Century Gothic" w:hAnsi="Century Gothic"/>
                <w:sz w:val="18"/>
                <w:lang w:val="en-GB"/>
              </w:rPr>
            </w:pPr>
            <w:r w:rsidRPr="00C022CD">
              <w:rPr>
                <w:rFonts w:ascii="Century Gothic" w:hAnsi="Century Gothic"/>
                <w:sz w:val="18"/>
                <w:lang w:val="en-GB"/>
              </w:rPr>
              <w:t>The IRP is initially valid for one year, renewable for periods of two years</w:t>
            </w:r>
            <w:r w:rsidR="00C022CD">
              <w:rPr>
                <w:rFonts w:ascii="Century Gothic" w:hAnsi="Century Gothic"/>
                <w:sz w:val="18"/>
                <w:lang w:val="en-GB"/>
              </w:rPr>
              <w:t>.</w:t>
            </w:r>
            <w:r w:rsidRPr="00C022CD">
              <w:rPr>
                <w:rFonts w:ascii="Century Gothic" w:hAnsi="Century Gothic"/>
                <w:sz w:val="18"/>
                <w:lang w:val="en-GB"/>
              </w:rPr>
              <w:t xml:space="preserve"> For renewal, the applicant must prove that he/she maintains the initially-made investment (Article 65-E of the Aliens Act Regulation). </w:t>
            </w:r>
          </w:p>
          <w:p w14:paraId="351A14BB" w14:textId="77777777" w:rsidR="00D768DA" w:rsidRPr="00C022CD" w:rsidRDefault="00D768DA" w:rsidP="007D4926">
            <w:pPr>
              <w:pStyle w:val="MMultilevel"/>
              <w:numPr>
                <w:ilvl w:val="0"/>
                <w:numId w:val="0"/>
              </w:numPr>
              <w:ind w:left="669"/>
              <w:rPr>
                <w:rFonts w:ascii="Century Gothic" w:hAnsi="Century Gothic"/>
                <w:sz w:val="18"/>
                <w:lang w:val="en-GB"/>
              </w:rPr>
            </w:pPr>
          </w:p>
          <w:p w14:paraId="449A1A08" w14:textId="6814AEF6" w:rsidR="00D768DA" w:rsidRPr="00C022CD" w:rsidRDefault="00D768DA" w:rsidP="007D4926">
            <w:pPr>
              <w:pStyle w:val="MMultilevel"/>
              <w:ind w:left="669"/>
              <w:rPr>
                <w:rFonts w:ascii="Century Gothic" w:hAnsi="Century Gothic"/>
                <w:sz w:val="18"/>
                <w:lang w:val="en-GB"/>
              </w:rPr>
            </w:pPr>
            <w:r w:rsidRPr="00C022CD">
              <w:rPr>
                <w:rFonts w:ascii="Century Gothic" w:hAnsi="Century Gothic"/>
                <w:sz w:val="18"/>
                <w:lang w:val="en-GB"/>
              </w:rPr>
              <w:t>The investment must be maintained for a minimum period of 5 years (Article 65-B</w:t>
            </w:r>
            <w:r w:rsidR="00BD5B49" w:rsidRPr="00C022CD">
              <w:rPr>
                <w:rFonts w:ascii="Century Gothic" w:hAnsi="Century Gothic"/>
                <w:sz w:val="18"/>
                <w:lang w:val="en-GB"/>
              </w:rPr>
              <w:t>,</w:t>
            </w:r>
            <w:r w:rsidRPr="00C022CD">
              <w:rPr>
                <w:rFonts w:ascii="Century Gothic" w:hAnsi="Century Gothic"/>
                <w:sz w:val="18"/>
                <w:lang w:val="en-GB"/>
              </w:rPr>
              <w:t xml:space="preserve"> of the Aliens Act Regulation)</w:t>
            </w:r>
          </w:p>
          <w:p w14:paraId="66E58569" w14:textId="77777777" w:rsidR="00D768DA" w:rsidRPr="00C022CD" w:rsidRDefault="00D768DA" w:rsidP="007D4926">
            <w:pPr>
              <w:jc w:val="both"/>
              <w:rPr>
                <w:rFonts w:ascii="Century Gothic" w:hAnsi="Century Gothic"/>
                <w:bCs/>
                <w:sz w:val="18"/>
                <w:szCs w:val="18"/>
                <w:lang w:val="en-GB"/>
              </w:rPr>
            </w:pPr>
          </w:p>
          <w:p w14:paraId="0E3C0B8D" w14:textId="6664B61D" w:rsidR="00D768DA" w:rsidRPr="00C022CD" w:rsidRDefault="00D768DA"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Several </w:t>
            </w:r>
            <w:r w:rsidR="009648C6" w:rsidRPr="00C022CD">
              <w:rPr>
                <w:rFonts w:ascii="Century Gothic" w:hAnsi="Century Gothic"/>
                <w:bCs/>
                <w:sz w:val="18"/>
                <w:szCs w:val="18"/>
                <w:lang w:val="en-GB"/>
              </w:rPr>
              <w:t xml:space="preserve">pieces of </w:t>
            </w:r>
            <w:r w:rsidRPr="00C022CD">
              <w:rPr>
                <w:rFonts w:ascii="Century Gothic" w:hAnsi="Century Gothic"/>
                <w:bCs/>
                <w:sz w:val="18"/>
                <w:szCs w:val="18"/>
                <w:lang w:val="en-GB"/>
              </w:rPr>
              <w:t>evidence must be presented</w:t>
            </w:r>
            <w:r w:rsidR="00E5459C" w:rsidRPr="00C022CD">
              <w:rPr>
                <w:rFonts w:ascii="Century Gothic" w:hAnsi="Century Gothic"/>
                <w:bCs/>
                <w:sz w:val="18"/>
                <w:szCs w:val="18"/>
                <w:lang w:val="en-GB"/>
              </w:rPr>
              <w:t xml:space="preserve"> (Article 65-D, n.4</w:t>
            </w:r>
            <w:r w:rsidR="00BD5B49" w:rsidRPr="00C022CD">
              <w:rPr>
                <w:rFonts w:ascii="Century Gothic" w:hAnsi="Century Gothic"/>
                <w:bCs/>
                <w:sz w:val="18"/>
                <w:szCs w:val="18"/>
                <w:lang w:val="en-GB"/>
              </w:rPr>
              <w:t>, 5 and 6</w:t>
            </w:r>
            <w:r w:rsidR="00E5459C" w:rsidRPr="00C022CD">
              <w:rPr>
                <w:rFonts w:ascii="Century Gothic" w:hAnsi="Century Gothic"/>
                <w:bCs/>
                <w:sz w:val="18"/>
                <w:szCs w:val="18"/>
                <w:lang w:val="en-GB"/>
              </w:rPr>
              <w:t xml:space="preserve"> of the Aliens Act Regula</w:t>
            </w:r>
            <w:r w:rsidR="00E176B5" w:rsidRPr="00C022CD">
              <w:rPr>
                <w:rFonts w:ascii="Century Gothic" w:hAnsi="Century Gothic"/>
                <w:bCs/>
                <w:sz w:val="18"/>
                <w:szCs w:val="18"/>
                <w:lang w:val="en-GB"/>
              </w:rPr>
              <w:t>t</w:t>
            </w:r>
            <w:r w:rsidR="00E5459C" w:rsidRPr="00C022CD">
              <w:rPr>
                <w:rFonts w:ascii="Century Gothic" w:hAnsi="Century Gothic"/>
                <w:bCs/>
                <w:sz w:val="18"/>
                <w:szCs w:val="18"/>
                <w:lang w:val="en-GB"/>
              </w:rPr>
              <w:t>ion)</w:t>
            </w:r>
            <w:r w:rsidRPr="00C022CD">
              <w:rPr>
                <w:rFonts w:ascii="Century Gothic" w:hAnsi="Century Gothic"/>
                <w:bCs/>
                <w:sz w:val="18"/>
                <w:szCs w:val="18"/>
                <w:lang w:val="en-GB"/>
              </w:rPr>
              <w:t>:</w:t>
            </w:r>
          </w:p>
          <w:p w14:paraId="3093E41C" w14:textId="77777777" w:rsidR="000A7DEC" w:rsidRPr="00C022CD" w:rsidRDefault="000A7DEC" w:rsidP="007D4926">
            <w:pPr>
              <w:jc w:val="both"/>
              <w:rPr>
                <w:rFonts w:ascii="Century Gothic" w:hAnsi="Century Gothic"/>
                <w:bCs/>
                <w:sz w:val="18"/>
                <w:szCs w:val="18"/>
                <w:lang w:val="en-GB"/>
              </w:rPr>
            </w:pPr>
          </w:p>
          <w:p w14:paraId="174DE38F" w14:textId="2F415B55" w:rsidR="004F23C0" w:rsidRPr="00C022CD" w:rsidRDefault="004F23C0" w:rsidP="007D4926">
            <w:pPr>
              <w:pStyle w:val="MMultilevel"/>
              <w:ind w:left="669"/>
              <w:rPr>
                <w:rFonts w:ascii="Century Gothic" w:hAnsi="Century Gothic"/>
                <w:sz w:val="18"/>
                <w:lang w:val="en-GB"/>
              </w:rPr>
            </w:pPr>
            <w:r w:rsidRPr="00C022CD">
              <w:rPr>
                <w:rFonts w:ascii="Century Gothic" w:hAnsi="Century Gothic"/>
                <w:sz w:val="18"/>
                <w:lang w:val="en-GB"/>
              </w:rPr>
              <w:t xml:space="preserve">Final Deeds of Sale; </w:t>
            </w:r>
          </w:p>
          <w:p w14:paraId="27CAAD40" w14:textId="77777777" w:rsidR="00E176B5" w:rsidRPr="00C022CD" w:rsidRDefault="00E176B5" w:rsidP="007D4926">
            <w:pPr>
              <w:pStyle w:val="MMultilevel"/>
              <w:numPr>
                <w:ilvl w:val="0"/>
                <w:numId w:val="0"/>
              </w:numPr>
              <w:ind w:left="669"/>
              <w:rPr>
                <w:rFonts w:ascii="Century Gothic" w:hAnsi="Century Gothic"/>
                <w:sz w:val="18"/>
                <w:lang w:val="en-GB"/>
              </w:rPr>
            </w:pPr>
          </w:p>
          <w:p w14:paraId="023DBB19" w14:textId="7E27B085" w:rsidR="004F23C0" w:rsidRPr="00C022CD" w:rsidRDefault="004F23C0" w:rsidP="007D4926">
            <w:pPr>
              <w:pStyle w:val="MMultilevel"/>
              <w:ind w:left="669"/>
              <w:rPr>
                <w:rFonts w:ascii="Century Gothic" w:hAnsi="Century Gothic"/>
                <w:sz w:val="18"/>
                <w:lang w:val="en-GB"/>
              </w:rPr>
            </w:pPr>
            <w:r w:rsidRPr="00C022CD">
              <w:rPr>
                <w:rFonts w:ascii="Century Gothic" w:hAnsi="Century Gothic"/>
                <w:sz w:val="18"/>
                <w:lang w:val="en-GB"/>
              </w:rPr>
              <w:t>Statement issued by a financial institution accredited or registered in national territory by the Bank of Portugal, confirming the actual international transfer of funds (into an unencumbered deposit bank account, in the sole name of the applicant, or the share of which in the name of the applicant corresponds to the minimum required investment amount), for the purchase of the property;</w:t>
            </w:r>
          </w:p>
          <w:p w14:paraId="295142D2" w14:textId="77777777" w:rsidR="004F23C0" w:rsidRPr="00C022CD" w:rsidRDefault="004F23C0" w:rsidP="007D4926">
            <w:pPr>
              <w:pStyle w:val="MMultilevel"/>
              <w:numPr>
                <w:ilvl w:val="0"/>
                <w:numId w:val="0"/>
              </w:numPr>
              <w:ind w:left="669"/>
              <w:rPr>
                <w:rFonts w:ascii="Century Gothic" w:hAnsi="Century Gothic"/>
                <w:sz w:val="18"/>
                <w:lang w:val="en-GB"/>
              </w:rPr>
            </w:pPr>
          </w:p>
          <w:p w14:paraId="7279D859" w14:textId="294D85BE" w:rsidR="004F23C0" w:rsidRPr="00C022CD" w:rsidRDefault="004F23C0" w:rsidP="007D4926">
            <w:pPr>
              <w:pStyle w:val="MMultilevel"/>
              <w:ind w:left="669"/>
              <w:rPr>
                <w:rFonts w:ascii="Century Gothic" w:hAnsi="Century Gothic"/>
                <w:sz w:val="18"/>
                <w:lang w:val="en-GB"/>
              </w:rPr>
            </w:pPr>
            <w:r w:rsidRPr="00C022CD">
              <w:rPr>
                <w:rFonts w:ascii="Century Gothic" w:hAnsi="Century Gothic"/>
                <w:sz w:val="18"/>
                <w:lang w:val="en-GB"/>
              </w:rPr>
              <w:t>Certificate of the Land Registry Office issued within the prior 45 days, comprising the registrations, endorsements and entries in force and proving the ownership of the real estate, free of any encumbrances;</w:t>
            </w:r>
          </w:p>
          <w:p w14:paraId="7EB42E0F" w14:textId="77777777" w:rsidR="004F23C0" w:rsidRPr="00C022CD" w:rsidRDefault="004F23C0" w:rsidP="007D4926">
            <w:pPr>
              <w:pStyle w:val="MMultilevel"/>
              <w:numPr>
                <w:ilvl w:val="0"/>
                <w:numId w:val="0"/>
              </w:numPr>
              <w:ind w:left="669"/>
              <w:rPr>
                <w:rFonts w:ascii="Century Gothic" w:hAnsi="Century Gothic"/>
                <w:sz w:val="18"/>
                <w:lang w:val="en-GB"/>
              </w:rPr>
            </w:pPr>
          </w:p>
          <w:p w14:paraId="476DBA87" w14:textId="334F166E" w:rsidR="004F23C0" w:rsidRPr="00C022CD" w:rsidRDefault="004F23C0" w:rsidP="007D4926">
            <w:pPr>
              <w:pStyle w:val="MMultilevel"/>
              <w:ind w:left="669"/>
              <w:rPr>
                <w:rFonts w:ascii="Century Gothic" w:hAnsi="Century Gothic"/>
                <w:sz w:val="18"/>
                <w:lang w:val="en-GB"/>
              </w:rPr>
            </w:pPr>
            <w:r w:rsidRPr="00C022CD">
              <w:rPr>
                <w:rFonts w:ascii="Century Gothic" w:hAnsi="Century Gothic"/>
                <w:sz w:val="18"/>
                <w:lang w:val="en-GB"/>
              </w:rPr>
              <w:t>Official Tax Description of the real estate, when legally feasible;</w:t>
            </w:r>
          </w:p>
          <w:p w14:paraId="03AEF97E" w14:textId="77777777" w:rsidR="004F23C0" w:rsidRPr="00C022CD" w:rsidRDefault="004F23C0" w:rsidP="007D4926">
            <w:pPr>
              <w:pStyle w:val="MMultilevel"/>
              <w:numPr>
                <w:ilvl w:val="0"/>
                <w:numId w:val="0"/>
              </w:numPr>
              <w:ind w:left="669"/>
              <w:rPr>
                <w:rFonts w:ascii="Century Gothic" w:hAnsi="Century Gothic"/>
                <w:sz w:val="18"/>
                <w:lang w:val="en-GB"/>
              </w:rPr>
            </w:pPr>
          </w:p>
          <w:p w14:paraId="3E4D6AA2" w14:textId="3749270E" w:rsidR="004F23C0" w:rsidRPr="00C022CD" w:rsidRDefault="004F23C0" w:rsidP="007D4926">
            <w:pPr>
              <w:pStyle w:val="MMultilevel"/>
              <w:ind w:left="669"/>
              <w:rPr>
                <w:rFonts w:ascii="Century Gothic" w:hAnsi="Century Gothic"/>
                <w:sz w:val="18"/>
                <w:lang w:val="en-GB"/>
              </w:rPr>
            </w:pPr>
            <w:r w:rsidRPr="00C022CD">
              <w:rPr>
                <w:rFonts w:ascii="Century Gothic" w:hAnsi="Century Gothic"/>
                <w:sz w:val="18"/>
                <w:lang w:val="en-GB"/>
              </w:rPr>
              <w:t>Excerpt of the Commercial Register issued within the prior 45 days, in case the investment is made by means of a single member limited company, certifying that the</w:t>
            </w:r>
          </w:p>
          <w:p w14:paraId="3B00A623" w14:textId="77777777" w:rsidR="004F23C0" w:rsidRPr="00C022CD" w:rsidRDefault="004F23C0" w:rsidP="007D4926">
            <w:pPr>
              <w:pStyle w:val="MMultilevel"/>
              <w:numPr>
                <w:ilvl w:val="0"/>
                <w:numId w:val="0"/>
              </w:numPr>
              <w:ind w:left="669"/>
              <w:rPr>
                <w:rFonts w:ascii="Century Gothic" w:hAnsi="Century Gothic"/>
                <w:sz w:val="18"/>
                <w:lang w:val="en-GB"/>
              </w:rPr>
            </w:pPr>
            <w:r w:rsidRPr="00C022CD">
              <w:rPr>
                <w:rFonts w:ascii="Century Gothic" w:hAnsi="Century Gothic"/>
                <w:sz w:val="18"/>
                <w:lang w:val="en-GB"/>
              </w:rPr>
              <w:t>applicant is the proprietor of that company;</w:t>
            </w:r>
          </w:p>
          <w:p w14:paraId="56430B2E" w14:textId="77777777" w:rsidR="004F23C0" w:rsidRPr="00C022CD" w:rsidRDefault="004F23C0" w:rsidP="007D4926">
            <w:pPr>
              <w:jc w:val="both"/>
              <w:rPr>
                <w:rFonts w:ascii="Century Gothic" w:hAnsi="Century Gothic"/>
                <w:bCs/>
                <w:sz w:val="18"/>
                <w:szCs w:val="18"/>
                <w:lang w:val="en-GB"/>
              </w:rPr>
            </w:pPr>
          </w:p>
          <w:p w14:paraId="092BF9FB" w14:textId="3263A213" w:rsidR="004F23C0" w:rsidRPr="00C022CD" w:rsidRDefault="004F23C0" w:rsidP="007D4926">
            <w:pPr>
              <w:pStyle w:val="MMultilevel"/>
              <w:ind w:left="669"/>
              <w:rPr>
                <w:rFonts w:ascii="Century Gothic" w:hAnsi="Century Gothic"/>
                <w:bCs w:val="0"/>
                <w:sz w:val="18"/>
                <w:szCs w:val="18"/>
                <w:lang w:val="en-GB"/>
              </w:rPr>
            </w:pPr>
            <w:r w:rsidRPr="00C022CD">
              <w:rPr>
                <w:rFonts w:ascii="Century Gothic" w:hAnsi="Century Gothic"/>
                <w:sz w:val="18"/>
                <w:lang w:val="en-GB"/>
              </w:rPr>
              <w:t>For</w:t>
            </w:r>
            <w:r w:rsidRPr="00C022CD">
              <w:rPr>
                <w:rFonts w:ascii="Century Gothic" w:hAnsi="Century Gothic"/>
                <w:bCs w:val="0"/>
                <w:sz w:val="18"/>
                <w:szCs w:val="18"/>
                <w:lang w:val="en-GB"/>
              </w:rPr>
              <w:t xml:space="preserve"> the purchase of real estate located in urban regeneration areas, the following documentary evidence is required:</w:t>
            </w:r>
          </w:p>
          <w:p w14:paraId="0273B5F5" w14:textId="77777777" w:rsidR="00E176B5" w:rsidRPr="00C022CD" w:rsidRDefault="004F23C0" w:rsidP="007D4926">
            <w:pPr>
              <w:jc w:val="both"/>
              <w:rPr>
                <w:rFonts w:ascii="Century Gothic" w:hAnsi="Century Gothic"/>
                <w:bCs/>
                <w:sz w:val="18"/>
                <w:szCs w:val="18"/>
                <w:lang w:val="en-GB"/>
              </w:rPr>
            </w:pPr>
            <w:r w:rsidRPr="00C022CD">
              <w:rPr>
                <w:rFonts w:ascii="Century Gothic" w:hAnsi="Century Gothic"/>
                <w:bCs/>
                <w:sz w:val="18"/>
                <w:szCs w:val="18"/>
                <w:lang w:val="en-GB"/>
              </w:rPr>
              <w:t>(i) evidence of having applied for previous feasibility</w:t>
            </w:r>
            <w:r w:rsidR="00E176B5" w:rsidRPr="00C022CD">
              <w:rPr>
                <w:rFonts w:ascii="Century Gothic" w:hAnsi="Century Gothic"/>
                <w:bCs/>
                <w:sz w:val="18"/>
                <w:szCs w:val="18"/>
                <w:lang w:val="en-GB"/>
              </w:rPr>
              <w:t xml:space="preserve"> authorisation</w:t>
            </w:r>
            <w:r w:rsidRPr="00C022CD">
              <w:rPr>
                <w:rFonts w:ascii="Century Gothic" w:hAnsi="Century Gothic"/>
                <w:bCs/>
                <w:sz w:val="18"/>
                <w:szCs w:val="18"/>
                <w:lang w:val="en-GB"/>
              </w:rPr>
              <w:t xml:space="preserve">, or </w:t>
            </w:r>
          </w:p>
          <w:p w14:paraId="516AD561" w14:textId="09447BA8" w:rsidR="004F23C0" w:rsidRPr="00C022CD" w:rsidRDefault="004F23C0" w:rsidP="007D4926">
            <w:pPr>
              <w:jc w:val="both"/>
              <w:rPr>
                <w:rFonts w:ascii="Century Gothic" w:hAnsi="Century Gothic"/>
                <w:bCs/>
                <w:sz w:val="18"/>
                <w:szCs w:val="18"/>
                <w:lang w:val="en-GB"/>
              </w:rPr>
            </w:pPr>
            <w:r w:rsidRPr="00C022CD">
              <w:rPr>
                <w:rFonts w:ascii="Century Gothic" w:hAnsi="Century Gothic"/>
                <w:bCs/>
                <w:sz w:val="18"/>
                <w:szCs w:val="18"/>
                <w:lang w:val="en-GB"/>
              </w:rPr>
              <w:t>(ii) having obtained previous feasibility or</w:t>
            </w:r>
            <w:r w:rsidR="00E176B5" w:rsidRPr="00C022CD">
              <w:rPr>
                <w:rFonts w:ascii="Century Gothic" w:hAnsi="Century Gothic"/>
                <w:bCs/>
                <w:sz w:val="18"/>
                <w:szCs w:val="18"/>
                <w:lang w:val="en-GB"/>
              </w:rPr>
              <w:t xml:space="preserve"> authorisation</w:t>
            </w:r>
            <w:r w:rsidRPr="00C022CD">
              <w:rPr>
                <w:rFonts w:ascii="Century Gothic" w:hAnsi="Century Gothic"/>
                <w:bCs/>
                <w:sz w:val="18"/>
                <w:szCs w:val="18"/>
                <w:lang w:val="en-GB"/>
              </w:rPr>
              <w:t xml:space="preserve"> </w:t>
            </w:r>
          </w:p>
          <w:p w14:paraId="22C52282" w14:textId="67380F4D" w:rsidR="004F23C0" w:rsidRPr="00C022CD" w:rsidRDefault="004F23C0"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(iii) having applied for planning consent together with a statement by the entity managing the urban </w:t>
            </w:r>
            <w:r w:rsidR="00E176B5" w:rsidRPr="00C022CD">
              <w:rPr>
                <w:rFonts w:ascii="Century Gothic" w:hAnsi="Century Gothic"/>
                <w:bCs/>
                <w:sz w:val="18"/>
                <w:szCs w:val="18"/>
                <w:lang w:val="en-GB"/>
              </w:rPr>
              <w:t>r</w:t>
            </w:r>
            <w:r w:rsidRPr="00C022CD">
              <w:rPr>
                <w:rFonts w:ascii="Century Gothic" w:hAnsi="Century Gothic"/>
                <w:bCs/>
                <w:sz w:val="18"/>
                <w:szCs w:val="18"/>
                <w:lang w:val="en-GB"/>
              </w:rPr>
              <w:t>egeneration appropriately accredited to conduct that</w:t>
            </w:r>
            <w:r w:rsidR="005F48AB" w:rsidRPr="00C022CD">
              <w:rPr>
                <w:rFonts w:ascii="Century Gothic" w:hAnsi="Century Gothic"/>
                <w:bCs/>
                <w:sz w:val="18"/>
                <w:szCs w:val="18"/>
                <w:lang w:val="en-GB"/>
              </w:rPr>
              <w:t xml:space="preserve"> </w:t>
            </w:r>
            <w:r w:rsidRPr="00C022CD">
              <w:rPr>
                <w:rFonts w:ascii="Century Gothic" w:hAnsi="Century Gothic"/>
                <w:bCs/>
                <w:sz w:val="18"/>
                <w:szCs w:val="18"/>
                <w:lang w:val="en-GB"/>
              </w:rPr>
              <w:t>operation of urban regeneration.</w:t>
            </w:r>
          </w:p>
          <w:p w14:paraId="21BEDBD0" w14:textId="77777777" w:rsidR="004F23C0" w:rsidRPr="00C022CD" w:rsidRDefault="004F23C0" w:rsidP="007D4926">
            <w:pPr>
              <w:jc w:val="both"/>
              <w:rPr>
                <w:rFonts w:ascii="Century Gothic" w:hAnsi="Century Gothic"/>
                <w:bCs/>
                <w:sz w:val="18"/>
                <w:szCs w:val="18"/>
                <w:lang w:val="en-GB"/>
              </w:rPr>
            </w:pPr>
          </w:p>
          <w:p w14:paraId="14643354" w14:textId="7EE2F25F" w:rsidR="004F23C0" w:rsidRPr="00C022CD" w:rsidRDefault="004F23C0" w:rsidP="007D4926">
            <w:pPr>
              <w:pStyle w:val="MMultilevel"/>
              <w:ind w:left="669"/>
              <w:rPr>
                <w:rFonts w:ascii="Century Gothic" w:hAnsi="Century Gothic"/>
                <w:bCs w:val="0"/>
                <w:sz w:val="18"/>
                <w:szCs w:val="18"/>
                <w:lang w:val="en-GB"/>
              </w:rPr>
            </w:pPr>
            <w:r w:rsidRPr="00C022CD">
              <w:rPr>
                <w:rFonts w:ascii="Century Gothic" w:hAnsi="Century Gothic"/>
                <w:bCs w:val="0"/>
                <w:sz w:val="18"/>
                <w:szCs w:val="18"/>
                <w:lang w:val="en-GB"/>
              </w:rPr>
              <w:t xml:space="preserve">For </w:t>
            </w:r>
            <w:r w:rsidRPr="00C022CD">
              <w:rPr>
                <w:rFonts w:ascii="Century Gothic" w:hAnsi="Century Gothic"/>
                <w:sz w:val="18"/>
                <w:lang w:val="en-GB"/>
              </w:rPr>
              <w:t>the</w:t>
            </w:r>
            <w:r w:rsidRPr="00C022CD">
              <w:rPr>
                <w:rFonts w:ascii="Century Gothic" w:hAnsi="Century Gothic"/>
                <w:bCs w:val="0"/>
                <w:sz w:val="18"/>
                <w:szCs w:val="18"/>
                <w:lang w:val="en-GB"/>
              </w:rPr>
              <w:t xml:space="preserve"> purchase of real estate with construction dating back more than 30 years, documentary evidence of </w:t>
            </w:r>
          </w:p>
          <w:p w14:paraId="3FB0793F" w14:textId="3D34A5EC" w:rsidR="004F23C0" w:rsidRPr="00C022CD" w:rsidRDefault="004F23C0" w:rsidP="007D4926">
            <w:pPr>
              <w:jc w:val="both"/>
              <w:rPr>
                <w:rFonts w:ascii="Century Gothic" w:hAnsi="Century Gothic"/>
                <w:bCs/>
                <w:sz w:val="18"/>
                <w:szCs w:val="18"/>
                <w:lang w:val="en-GB"/>
              </w:rPr>
            </w:pPr>
            <w:r w:rsidRPr="00C022CD">
              <w:rPr>
                <w:rFonts w:ascii="Century Gothic" w:hAnsi="Century Gothic"/>
                <w:bCs/>
                <w:sz w:val="18"/>
                <w:szCs w:val="18"/>
                <w:lang w:val="en-GB"/>
              </w:rPr>
              <w:t>(i) having applied for previous feasibility</w:t>
            </w:r>
            <w:r w:rsidR="00E176B5" w:rsidRPr="00C022CD">
              <w:rPr>
                <w:rFonts w:ascii="Century Gothic" w:hAnsi="Century Gothic"/>
                <w:bCs/>
                <w:sz w:val="18"/>
                <w:szCs w:val="18"/>
                <w:lang w:val="en-GB"/>
              </w:rPr>
              <w:t xml:space="preserve"> authorisation</w:t>
            </w:r>
            <w:r w:rsidRPr="00C022CD">
              <w:rPr>
                <w:rFonts w:ascii="Century Gothic" w:hAnsi="Century Gothic"/>
                <w:bCs/>
                <w:sz w:val="18"/>
                <w:szCs w:val="18"/>
                <w:lang w:val="en-GB"/>
              </w:rPr>
              <w:t xml:space="preserve">, or </w:t>
            </w:r>
          </w:p>
          <w:p w14:paraId="3947C328" w14:textId="2B16FFA7" w:rsidR="004F23C0" w:rsidRPr="00C022CD" w:rsidRDefault="004F23C0" w:rsidP="007D4926">
            <w:pPr>
              <w:jc w:val="both"/>
              <w:rPr>
                <w:rFonts w:ascii="Century Gothic" w:hAnsi="Century Gothic"/>
                <w:bCs/>
                <w:sz w:val="18"/>
                <w:szCs w:val="18"/>
                <w:lang w:val="en-GB"/>
              </w:rPr>
            </w:pPr>
            <w:r w:rsidRPr="00C022CD">
              <w:rPr>
                <w:rFonts w:ascii="Century Gothic" w:hAnsi="Century Gothic"/>
                <w:bCs/>
                <w:sz w:val="18"/>
                <w:szCs w:val="18"/>
                <w:lang w:val="en-GB"/>
              </w:rPr>
              <w:t>(ii) having obtained previous feasibility</w:t>
            </w:r>
            <w:r w:rsidR="00E176B5" w:rsidRPr="00C022CD">
              <w:rPr>
                <w:rFonts w:ascii="Century Gothic" w:hAnsi="Century Gothic"/>
                <w:bCs/>
                <w:sz w:val="18"/>
                <w:szCs w:val="18"/>
                <w:lang w:val="en-GB"/>
              </w:rPr>
              <w:t xml:space="preserve"> authorisation</w:t>
            </w:r>
            <w:r w:rsidRPr="00C022CD">
              <w:rPr>
                <w:rFonts w:ascii="Century Gothic" w:hAnsi="Century Gothic"/>
                <w:bCs/>
                <w:sz w:val="18"/>
                <w:szCs w:val="18"/>
                <w:lang w:val="en-GB"/>
              </w:rPr>
              <w:t>, or</w:t>
            </w:r>
          </w:p>
          <w:p w14:paraId="4181727D" w14:textId="2AE308C2" w:rsidR="004F23C0" w:rsidRPr="00C022CD" w:rsidRDefault="004F23C0" w:rsidP="007D4926">
            <w:pPr>
              <w:jc w:val="both"/>
              <w:rPr>
                <w:rFonts w:ascii="Century Gothic" w:hAnsi="Century Gothic"/>
                <w:bCs/>
                <w:sz w:val="18"/>
                <w:szCs w:val="18"/>
                <w:lang w:val="en-GB"/>
              </w:rPr>
            </w:pPr>
            <w:r w:rsidRPr="00C022CD">
              <w:rPr>
                <w:rFonts w:ascii="Century Gothic" w:hAnsi="Century Gothic"/>
                <w:bCs/>
                <w:sz w:val="18"/>
                <w:szCs w:val="18"/>
                <w:lang w:val="en-GB"/>
              </w:rPr>
              <w:t>(iii) having applied for planning consent.</w:t>
            </w:r>
          </w:p>
          <w:p w14:paraId="62D3CEEB" w14:textId="77777777" w:rsidR="004F23C0" w:rsidRPr="00C022CD" w:rsidRDefault="004F23C0" w:rsidP="007D4926">
            <w:pPr>
              <w:jc w:val="both"/>
              <w:rPr>
                <w:rFonts w:ascii="Century Gothic" w:hAnsi="Century Gothic"/>
                <w:bCs/>
                <w:sz w:val="18"/>
                <w:szCs w:val="18"/>
                <w:lang w:val="en-GB"/>
              </w:rPr>
            </w:pPr>
          </w:p>
          <w:p w14:paraId="1F4BDA09" w14:textId="7F01C2E6" w:rsidR="004F23C0" w:rsidRPr="00C022CD" w:rsidRDefault="004F23C0" w:rsidP="007D4926">
            <w:pPr>
              <w:pStyle w:val="MMultilevel"/>
              <w:ind w:left="669"/>
              <w:rPr>
                <w:rFonts w:ascii="Century Gothic" w:hAnsi="Century Gothic"/>
                <w:sz w:val="18"/>
                <w:lang w:val="en-GB"/>
              </w:rPr>
            </w:pPr>
            <w:r w:rsidRPr="00C022CD">
              <w:rPr>
                <w:rFonts w:ascii="Century Gothic" w:hAnsi="Century Gothic"/>
                <w:sz w:val="18"/>
                <w:lang w:val="en-GB"/>
              </w:rPr>
              <w:t xml:space="preserve">Where the purchase of the property is concluded before a building contract has been signed, the difference between the purchase price of the property and the minimum investment value required must be deposited in a banking institution duly accredited or registered in Portugal by the Bank of Portugal in an unencumbered bank account in the name of the applicant, and </w:t>
            </w:r>
            <w:r w:rsidR="005F48AB" w:rsidRPr="00C022CD">
              <w:rPr>
                <w:rFonts w:ascii="Century Gothic" w:hAnsi="Century Gothic"/>
                <w:sz w:val="18"/>
                <w:lang w:val="en-GB"/>
              </w:rPr>
              <w:t>the applicant</w:t>
            </w:r>
            <w:r w:rsidRPr="00C022CD">
              <w:rPr>
                <w:rFonts w:ascii="Century Gothic" w:hAnsi="Century Gothic"/>
                <w:sz w:val="18"/>
                <w:lang w:val="en-GB"/>
              </w:rPr>
              <w:t xml:space="preserve"> must submit a bank statement as documentary evidence of the existence of such depos</w:t>
            </w:r>
            <w:r w:rsidRPr="00C022CD">
              <w:rPr>
                <w:rFonts w:ascii="Century Gothic" w:hAnsi="Century Gothic"/>
                <w:sz w:val="18"/>
                <w:lang w:val="en-GB"/>
              </w:rPr>
              <w:lastRenderedPageBreak/>
              <w:t>it.</w:t>
            </w:r>
          </w:p>
          <w:p w14:paraId="1F7C1AA9" w14:textId="77777777" w:rsidR="004F23C0" w:rsidRPr="00C022CD" w:rsidRDefault="004F23C0" w:rsidP="007D4926">
            <w:pPr>
              <w:pStyle w:val="MMultilevel"/>
              <w:numPr>
                <w:ilvl w:val="0"/>
                <w:numId w:val="0"/>
              </w:numPr>
              <w:ind w:left="669"/>
              <w:rPr>
                <w:rFonts w:ascii="Century Gothic" w:hAnsi="Century Gothic"/>
                <w:sz w:val="18"/>
                <w:lang w:val="en-GB"/>
              </w:rPr>
            </w:pPr>
          </w:p>
          <w:p w14:paraId="7C11E2D2" w14:textId="1F3012FE" w:rsidR="004F23C0" w:rsidRPr="00C022CD" w:rsidRDefault="004F23C0" w:rsidP="007D4926">
            <w:pPr>
              <w:pStyle w:val="MMultilevel"/>
              <w:ind w:left="669"/>
              <w:rPr>
                <w:rFonts w:ascii="Century Gothic" w:hAnsi="Century Gothic"/>
                <w:sz w:val="18"/>
                <w:lang w:val="en-GB"/>
              </w:rPr>
            </w:pPr>
            <w:r w:rsidRPr="00C022CD">
              <w:rPr>
                <w:rFonts w:ascii="Century Gothic" w:hAnsi="Century Gothic"/>
                <w:sz w:val="18"/>
                <w:lang w:val="en-GB"/>
              </w:rPr>
              <w:t>Where the purchase of the property is concluded after a building contract has been signed with a contractor appropriately accredited to conduct that operation of urban regeneration by the relevant authority [</w:t>
            </w:r>
            <w:r w:rsidR="00A1282A" w:rsidRPr="00C022CD">
              <w:rPr>
                <w:rFonts w:ascii="Century Gothic" w:hAnsi="Century Gothic"/>
                <w:sz w:val="18"/>
                <w:lang w:val="en-GB"/>
              </w:rPr>
              <w:t>Institute</w:t>
            </w:r>
            <w:r w:rsidR="00E176B5" w:rsidRPr="00C022CD">
              <w:rPr>
                <w:rFonts w:ascii="Century Gothic" w:hAnsi="Century Gothic"/>
                <w:sz w:val="18"/>
                <w:lang w:val="en-GB"/>
              </w:rPr>
              <w:t xml:space="preserve"> for the Real State and Construction</w:t>
            </w:r>
            <w:r w:rsidRPr="00C022CD">
              <w:rPr>
                <w:rFonts w:ascii="Century Gothic" w:hAnsi="Century Gothic"/>
                <w:sz w:val="18"/>
                <w:lang w:val="en-GB"/>
              </w:rPr>
              <w:t>], the applicant must submit that contract, a receipt for the payment, or, if unable to submit that receipt for reasons beyond his</w:t>
            </w:r>
          </w:p>
          <w:p w14:paraId="413852ED" w14:textId="56E31B29" w:rsidR="00D768DA" w:rsidRPr="00C022CD" w:rsidRDefault="004F23C0" w:rsidP="007D4926">
            <w:pPr>
              <w:pStyle w:val="MMultilevel"/>
              <w:numPr>
                <w:ilvl w:val="0"/>
                <w:numId w:val="0"/>
              </w:numPr>
              <w:ind w:left="669"/>
              <w:rPr>
                <w:rFonts w:ascii="Century Gothic" w:hAnsi="Century Gothic"/>
                <w:bCs w:val="0"/>
                <w:sz w:val="18"/>
                <w:szCs w:val="18"/>
                <w:lang w:val="en-GB"/>
              </w:rPr>
            </w:pPr>
            <w:r w:rsidRPr="00C022CD">
              <w:rPr>
                <w:rFonts w:ascii="Century Gothic" w:hAnsi="Century Gothic"/>
                <w:sz w:val="18"/>
                <w:lang w:val="en-GB"/>
              </w:rPr>
              <w:t>/ her control, a written declaration stating that the deposit was made, in value equal to, or above the price, in a banking institution duly accredited or registered in Portugal by the Bank of Portugal in an unencumbered bank account.</w:t>
            </w:r>
          </w:p>
        </w:tc>
        <w:tc>
          <w:tcPr>
            <w:tcW w:w="1891" w:type="pct"/>
            <w:shd w:val="clear" w:color="auto" w:fill="D9D9D9" w:themeFill="background1" w:themeFillShade="D9"/>
          </w:tcPr>
          <w:p w14:paraId="61C280B4" w14:textId="58E70870" w:rsidR="00E176B5" w:rsidRPr="00C022CD" w:rsidRDefault="00E176B5" w:rsidP="007D4926">
            <w:pPr>
              <w:jc w:val="both"/>
              <w:rPr>
                <w:rFonts w:ascii="Century Gothic" w:hAnsi="Century Gothic"/>
                <w:bCs/>
                <w:sz w:val="18"/>
                <w:szCs w:val="18"/>
                <w:lang w:val="en-GB"/>
              </w:rPr>
            </w:pPr>
            <w:r w:rsidRPr="00C022CD">
              <w:rPr>
                <w:rFonts w:ascii="Century Gothic" w:hAnsi="Century Gothic"/>
                <w:bCs/>
                <w:sz w:val="18"/>
                <w:szCs w:val="18"/>
                <w:lang w:val="en-GB"/>
              </w:rPr>
              <w:lastRenderedPageBreak/>
              <w:t xml:space="preserve">Declarations or certificates issued by </w:t>
            </w:r>
            <w:r w:rsidRPr="00C022CD">
              <w:rPr>
                <w:rFonts w:ascii="Century Gothic" w:hAnsi="Century Gothic"/>
                <w:b/>
                <w:bCs/>
                <w:sz w:val="18"/>
                <w:szCs w:val="18"/>
                <w:lang w:val="en-GB"/>
              </w:rPr>
              <w:t>several authorities</w:t>
            </w:r>
            <w:r w:rsidRPr="00C022CD">
              <w:rPr>
                <w:rFonts w:ascii="Century Gothic" w:hAnsi="Century Gothic"/>
                <w:bCs/>
                <w:sz w:val="18"/>
                <w:szCs w:val="18"/>
                <w:lang w:val="en-GB"/>
              </w:rPr>
              <w:t xml:space="preserve"> </w:t>
            </w:r>
            <w:r w:rsidRPr="00C022CD">
              <w:rPr>
                <w:rFonts w:ascii="Century Gothic" w:hAnsi="Century Gothic"/>
                <w:bCs/>
                <w:sz w:val="18"/>
                <w:szCs w:val="18"/>
                <w:lang w:val="en-GB"/>
              </w:rPr>
              <w:lastRenderedPageBreak/>
              <w:t xml:space="preserve">are required. It is up to </w:t>
            </w:r>
            <w:r w:rsidRPr="00C022CD">
              <w:rPr>
                <w:rFonts w:ascii="Century Gothic" w:hAnsi="Century Gothic"/>
                <w:b/>
                <w:bCs/>
                <w:sz w:val="18"/>
                <w:szCs w:val="18"/>
                <w:lang w:val="en-GB"/>
              </w:rPr>
              <w:t>the applicant</w:t>
            </w:r>
            <w:r w:rsidRPr="00C022CD">
              <w:rPr>
                <w:rFonts w:ascii="Century Gothic" w:hAnsi="Century Gothic"/>
                <w:bCs/>
                <w:sz w:val="18"/>
                <w:szCs w:val="18"/>
                <w:lang w:val="en-GB"/>
              </w:rPr>
              <w:t xml:space="preserve"> to request the intervention of these authorities whose role is only to issue the documents. The applicant must then present the documents while making the application.</w:t>
            </w:r>
          </w:p>
          <w:p w14:paraId="122FB061" w14:textId="77777777" w:rsidR="00E176B5" w:rsidRPr="00C022CD" w:rsidRDefault="00E176B5" w:rsidP="007D4926">
            <w:pPr>
              <w:jc w:val="both"/>
              <w:rPr>
                <w:rFonts w:ascii="Century Gothic" w:hAnsi="Century Gothic"/>
                <w:bCs/>
                <w:sz w:val="18"/>
                <w:szCs w:val="18"/>
                <w:lang w:val="en-GB"/>
              </w:rPr>
            </w:pPr>
          </w:p>
          <w:p w14:paraId="4A8E2C7D" w14:textId="3958717E" w:rsidR="00E176B5" w:rsidRPr="00C022CD" w:rsidRDefault="00E176B5" w:rsidP="007D4926">
            <w:pPr>
              <w:jc w:val="both"/>
              <w:rPr>
                <w:rFonts w:ascii="Century Gothic" w:hAnsi="Century Gothic"/>
                <w:bCs/>
                <w:sz w:val="18"/>
                <w:szCs w:val="18"/>
                <w:lang w:val="en-GB"/>
              </w:rPr>
            </w:pPr>
            <w:r w:rsidRPr="00C022CD">
              <w:rPr>
                <w:rFonts w:ascii="Century Gothic" w:hAnsi="Century Gothic"/>
                <w:bCs/>
                <w:sz w:val="18"/>
                <w:szCs w:val="18"/>
                <w:lang w:val="en-GB"/>
              </w:rPr>
              <w:t>The involved entities vary dependant on the situation:</w:t>
            </w:r>
          </w:p>
          <w:p w14:paraId="7DD065F5" w14:textId="77777777" w:rsidR="00E176B5" w:rsidRPr="00C022CD" w:rsidRDefault="00E176B5" w:rsidP="007D4926">
            <w:pPr>
              <w:jc w:val="both"/>
              <w:rPr>
                <w:rFonts w:ascii="Century Gothic" w:hAnsi="Century Gothic"/>
                <w:bCs/>
                <w:sz w:val="18"/>
                <w:szCs w:val="18"/>
                <w:lang w:val="en-GB"/>
              </w:rPr>
            </w:pPr>
          </w:p>
          <w:p w14:paraId="4154BD1B" w14:textId="78D408EF" w:rsidR="00E176B5" w:rsidRPr="00C022CD" w:rsidRDefault="00E176B5" w:rsidP="007D4926">
            <w:pPr>
              <w:pStyle w:val="ListParagraph"/>
              <w:numPr>
                <w:ilvl w:val="0"/>
                <w:numId w:val="42"/>
              </w:numPr>
              <w:rPr>
                <w:rFonts w:ascii="Century Gothic" w:hAnsi="Century Gothic"/>
                <w:b/>
                <w:bCs/>
                <w:sz w:val="18"/>
                <w:szCs w:val="18"/>
              </w:rPr>
            </w:pPr>
            <w:r w:rsidRPr="00C022CD">
              <w:rPr>
                <w:rFonts w:ascii="Century Gothic" w:hAnsi="Century Gothic"/>
                <w:b/>
                <w:bCs/>
                <w:sz w:val="18"/>
                <w:szCs w:val="18"/>
              </w:rPr>
              <w:t>Financial institution accredited or registered in national territory by the Bank of Portugal</w:t>
            </w:r>
          </w:p>
          <w:p w14:paraId="6AE786B4" w14:textId="77777777" w:rsidR="00E176B5" w:rsidRPr="00C022CD" w:rsidRDefault="00E176B5" w:rsidP="00366CEC">
            <w:pPr>
              <w:pStyle w:val="ListParagraph"/>
              <w:rPr>
                <w:rFonts w:ascii="Century Gothic" w:hAnsi="Century Gothic"/>
                <w:b/>
                <w:bCs/>
                <w:sz w:val="18"/>
                <w:szCs w:val="18"/>
              </w:rPr>
            </w:pPr>
          </w:p>
          <w:p w14:paraId="4F2795AF" w14:textId="34B38B4E" w:rsidR="00E176B5" w:rsidRPr="00C022CD" w:rsidRDefault="00E176B5" w:rsidP="007D4926">
            <w:pPr>
              <w:pStyle w:val="ListParagraph"/>
              <w:numPr>
                <w:ilvl w:val="0"/>
                <w:numId w:val="42"/>
              </w:numPr>
              <w:rPr>
                <w:rFonts w:ascii="Century Gothic" w:hAnsi="Century Gothic"/>
                <w:b/>
                <w:bCs/>
                <w:sz w:val="18"/>
                <w:szCs w:val="18"/>
              </w:rPr>
            </w:pPr>
            <w:r w:rsidRPr="00C022CD">
              <w:rPr>
                <w:rFonts w:ascii="Century Gothic" w:hAnsi="Century Gothic"/>
                <w:b/>
                <w:bCs/>
                <w:sz w:val="18"/>
                <w:szCs w:val="18"/>
              </w:rPr>
              <w:t xml:space="preserve">Land Registry Office </w:t>
            </w:r>
          </w:p>
          <w:p w14:paraId="3CA642CD" w14:textId="77777777" w:rsidR="00E176B5" w:rsidRPr="00C022CD" w:rsidRDefault="00E176B5" w:rsidP="00366CEC">
            <w:pPr>
              <w:pStyle w:val="ListParagraph"/>
              <w:rPr>
                <w:rFonts w:ascii="Century Gothic" w:hAnsi="Century Gothic"/>
                <w:b/>
                <w:bCs/>
                <w:sz w:val="18"/>
                <w:szCs w:val="18"/>
              </w:rPr>
            </w:pPr>
          </w:p>
          <w:p w14:paraId="515D7F59" w14:textId="532EB3BB" w:rsidR="00E176B5" w:rsidRPr="00C022CD" w:rsidRDefault="00E176B5" w:rsidP="007D4926">
            <w:pPr>
              <w:pStyle w:val="ListParagraph"/>
              <w:numPr>
                <w:ilvl w:val="0"/>
                <w:numId w:val="42"/>
              </w:numPr>
              <w:rPr>
                <w:rFonts w:ascii="Century Gothic" w:hAnsi="Century Gothic"/>
                <w:b/>
                <w:bCs/>
                <w:sz w:val="18"/>
                <w:szCs w:val="18"/>
              </w:rPr>
            </w:pPr>
            <w:r w:rsidRPr="00C022CD">
              <w:rPr>
                <w:rFonts w:ascii="Century Gothic" w:hAnsi="Century Gothic"/>
                <w:b/>
                <w:bCs/>
                <w:sz w:val="18"/>
                <w:szCs w:val="18"/>
              </w:rPr>
              <w:t>Tax Authorities;</w:t>
            </w:r>
          </w:p>
          <w:p w14:paraId="0AEB611C" w14:textId="77777777" w:rsidR="00E176B5" w:rsidRPr="00C022CD" w:rsidRDefault="00E176B5" w:rsidP="00366CEC">
            <w:pPr>
              <w:pStyle w:val="ListParagraph"/>
              <w:rPr>
                <w:rFonts w:ascii="Century Gothic" w:hAnsi="Century Gothic"/>
                <w:b/>
                <w:bCs/>
                <w:sz w:val="18"/>
                <w:szCs w:val="18"/>
              </w:rPr>
            </w:pPr>
          </w:p>
          <w:p w14:paraId="216573DB" w14:textId="7EDF5ADB" w:rsidR="000A7DEC" w:rsidRPr="00C022CD" w:rsidRDefault="00E176B5" w:rsidP="007D4926">
            <w:pPr>
              <w:pStyle w:val="ListParagraph"/>
              <w:numPr>
                <w:ilvl w:val="0"/>
                <w:numId w:val="42"/>
              </w:numPr>
              <w:rPr>
                <w:rFonts w:ascii="Century Gothic" w:hAnsi="Century Gothic"/>
                <w:b/>
                <w:bCs/>
                <w:sz w:val="18"/>
                <w:szCs w:val="18"/>
              </w:rPr>
            </w:pPr>
            <w:r w:rsidRPr="00C022CD">
              <w:rPr>
                <w:rFonts w:ascii="Century Gothic" w:hAnsi="Century Gothic"/>
                <w:b/>
                <w:bCs/>
                <w:sz w:val="18"/>
                <w:szCs w:val="18"/>
              </w:rPr>
              <w:t>Commercial Register</w:t>
            </w:r>
          </w:p>
          <w:p w14:paraId="4C1A5C4B" w14:textId="77777777" w:rsidR="00E176B5" w:rsidRPr="00C022CD" w:rsidRDefault="00E176B5" w:rsidP="007D4926">
            <w:pPr>
              <w:jc w:val="both"/>
              <w:rPr>
                <w:rFonts w:ascii="Century Gothic" w:hAnsi="Century Gothic"/>
                <w:bCs/>
                <w:sz w:val="18"/>
                <w:szCs w:val="18"/>
                <w:lang w:val="en-GB"/>
              </w:rPr>
            </w:pPr>
          </w:p>
          <w:p w14:paraId="77003F5E" w14:textId="709180B2" w:rsidR="00E176B5" w:rsidRPr="00C022CD" w:rsidRDefault="00E176B5" w:rsidP="00366CEC">
            <w:pPr>
              <w:pStyle w:val="ListParagraph"/>
              <w:numPr>
                <w:ilvl w:val="0"/>
                <w:numId w:val="42"/>
              </w:numPr>
              <w:rPr>
                <w:rFonts w:ascii="Century Gothic" w:hAnsi="Century Gothic"/>
                <w:b/>
                <w:bCs/>
                <w:sz w:val="18"/>
                <w:szCs w:val="18"/>
              </w:rPr>
            </w:pPr>
            <w:r w:rsidRPr="00C022CD">
              <w:rPr>
                <w:rFonts w:ascii="Century Gothic" w:hAnsi="Century Gothic"/>
                <w:b/>
                <w:bCs/>
                <w:sz w:val="18"/>
                <w:szCs w:val="18"/>
              </w:rPr>
              <w:t>Municipalities for the feasibility and building authorisations;</w:t>
            </w:r>
          </w:p>
          <w:p w14:paraId="14B68861" w14:textId="77777777" w:rsidR="00E176B5" w:rsidRPr="00C022CD" w:rsidRDefault="00E176B5" w:rsidP="00366CEC">
            <w:pPr>
              <w:pStyle w:val="ListParagraph"/>
              <w:rPr>
                <w:rFonts w:ascii="Century Gothic" w:hAnsi="Century Gothic"/>
                <w:b/>
                <w:bCs/>
                <w:sz w:val="18"/>
                <w:szCs w:val="18"/>
              </w:rPr>
            </w:pPr>
          </w:p>
          <w:p w14:paraId="71BA80F3" w14:textId="4F8FF358" w:rsidR="00E176B5" w:rsidRPr="00C022CD" w:rsidRDefault="00E176B5" w:rsidP="00366CEC">
            <w:pPr>
              <w:pStyle w:val="ListParagraph"/>
              <w:numPr>
                <w:ilvl w:val="0"/>
                <w:numId w:val="42"/>
              </w:numPr>
              <w:rPr>
                <w:rFonts w:ascii="Century Gothic" w:hAnsi="Century Gothic"/>
                <w:b/>
                <w:bCs/>
                <w:sz w:val="18"/>
                <w:szCs w:val="18"/>
              </w:rPr>
            </w:pPr>
            <w:r w:rsidRPr="00C022CD">
              <w:rPr>
                <w:rFonts w:ascii="Century Gothic" w:hAnsi="Century Gothic"/>
                <w:b/>
                <w:bCs/>
                <w:sz w:val="18"/>
                <w:szCs w:val="18"/>
              </w:rPr>
              <w:t>Entity managing the urban regeneration appropriately accredited</w:t>
            </w:r>
          </w:p>
          <w:p w14:paraId="1AF1D61A" w14:textId="77777777" w:rsidR="00E176B5" w:rsidRPr="00C022CD" w:rsidRDefault="00E176B5" w:rsidP="00366CEC">
            <w:pPr>
              <w:pStyle w:val="ListParagraph"/>
              <w:rPr>
                <w:rFonts w:ascii="Century Gothic" w:hAnsi="Century Gothic"/>
                <w:b/>
                <w:bCs/>
                <w:sz w:val="18"/>
                <w:szCs w:val="18"/>
              </w:rPr>
            </w:pPr>
          </w:p>
          <w:p w14:paraId="28D22FE1" w14:textId="7158DC87" w:rsidR="00E176B5" w:rsidRPr="00C022CD" w:rsidRDefault="00BD5B49" w:rsidP="00366CEC">
            <w:pPr>
              <w:pStyle w:val="ListParagraph"/>
              <w:numPr>
                <w:ilvl w:val="0"/>
                <w:numId w:val="42"/>
              </w:numPr>
              <w:rPr>
                <w:rFonts w:ascii="Century Gothic" w:hAnsi="Century Gothic"/>
                <w:bCs/>
                <w:sz w:val="18"/>
                <w:szCs w:val="18"/>
              </w:rPr>
            </w:pPr>
            <w:r w:rsidRPr="00C022CD">
              <w:rPr>
                <w:rFonts w:ascii="Century Gothic" w:hAnsi="Century Gothic"/>
                <w:b/>
                <w:bCs/>
                <w:sz w:val="18"/>
                <w:szCs w:val="18"/>
              </w:rPr>
              <w:t>Institute</w:t>
            </w:r>
            <w:r w:rsidR="00E176B5" w:rsidRPr="00C022CD">
              <w:rPr>
                <w:rFonts w:ascii="Century Gothic" w:hAnsi="Century Gothic"/>
                <w:b/>
                <w:bCs/>
                <w:sz w:val="18"/>
                <w:szCs w:val="18"/>
              </w:rPr>
              <w:t xml:space="preserve"> for the Real State and Construction</w:t>
            </w:r>
            <w:r w:rsidR="00E176B5" w:rsidRPr="00C022CD">
              <w:rPr>
                <w:rFonts w:ascii="Century Gothic" w:hAnsi="Century Gothic"/>
                <w:bCs/>
                <w:sz w:val="18"/>
                <w:szCs w:val="18"/>
              </w:rPr>
              <w:t xml:space="preserve"> </w:t>
            </w:r>
          </w:p>
        </w:tc>
      </w:tr>
      <w:tr w:rsidR="000A7DEC" w:rsidRPr="00C022CD" w14:paraId="2DF77B4C" w14:textId="77777777" w:rsidTr="00263330">
        <w:tc>
          <w:tcPr>
            <w:tcW w:w="772" w:type="pct"/>
            <w:shd w:val="clear" w:color="auto" w:fill="D9D9D9" w:themeFill="background1" w:themeFillShade="D9"/>
          </w:tcPr>
          <w:p w14:paraId="3EDB55B4" w14:textId="2F37221C" w:rsidR="000A7DEC" w:rsidRPr="00C022CD" w:rsidRDefault="003817EF" w:rsidP="00BD5B49">
            <w:pPr>
              <w:rPr>
                <w:rFonts w:ascii="Century Gothic" w:hAnsi="Century Gothic"/>
                <w:bCs/>
                <w:sz w:val="18"/>
                <w:szCs w:val="18"/>
                <w:lang w:val="en-GB"/>
              </w:rPr>
            </w:pPr>
            <w:r w:rsidRPr="00C022CD">
              <w:rPr>
                <w:rFonts w:ascii="Century Gothic" w:hAnsi="Century Gothic"/>
                <w:bCs/>
                <w:sz w:val="18"/>
                <w:szCs w:val="18"/>
                <w:lang w:val="en-GB"/>
              </w:rPr>
              <w:lastRenderedPageBreak/>
              <w:t xml:space="preserve">OR </w:t>
            </w:r>
            <w:r w:rsidR="00BD5B49" w:rsidRPr="00C022CD">
              <w:rPr>
                <w:rFonts w:ascii="Century Gothic" w:hAnsi="Century Gothic"/>
                <w:bCs/>
                <w:sz w:val="18"/>
                <w:szCs w:val="18"/>
                <w:lang w:val="en-GB"/>
              </w:rPr>
              <w:t xml:space="preserve">Capital </w:t>
            </w:r>
            <w:r w:rsidR="00C022CD" w:rsidRPr="00C022CD">
              <w:rPr>
                <w:rFonts w:ascii="Century Gothic" w:hAnsi="Century Gothic"/>
                <w:bCs/>
                <w:sz w:val="18"/>
                <w:szCs w:val="18"/>
                <w:lang w:val="en-GB"/>
              </w:rPr>
              <w:t>transfer for</w:t>
            </w:r>
            <w:r w:rsidR="00BD5B49" w:rsidRPr="00C022CD">
              <w:rPr>
                <w:rFonts w:ascii="Century Gothic" w:hAnsi="Century Gothic"/>
                <w:bCs/>
                <w:sz w:val="18"/>
                <w:szCs w:val="18"/>
                <w:lang w:val="en-GB"/>
              </w:rPr>
              <w:t xml:space="preserve"> </w:t>
            </w:r>
            <w:r w:rsidR="00C022CD" w:rsidRPr="00C022CD">
              <w:rPr>
                <w:rFonts w:ascii="Century Gothic" w:hAnsi="Century Gothic"/>
                <w:bCs/>
                <w:sz w:val="18"/>
                <w:szCs w:val="18"/>
                <w:lang w:val="en-GB"/>
              </w:rPr>
              <w:t>investing in</w:t>
            </w:r>
            <w:r w:rsidR="00BD5B49" w:rsidRPr="00C022CD">
              <w:rPr>
                <w:rFonts w:ascii="Century Gothic" w:hAnsi="Century Gothic"/>
                <w:bCs/>
                <w:sz w:val="18"/>
                <w:szCs w:val="18"/>
                <w:lang w:val="en-GB"/>
              </w:rPr>
              <w:t xml:space="preserve"> research activities conducted by public or private scientific research institutions involved in the national scientific or technologic system</w:t>
            </w:r>
          </w:p>
        </w:tc>
        <w:tc>
          <w:tcPr>
            <w:tcW w:w="471" w:type="pct"/>
            <w:shd w:val="clear" w:color="auto" w:fill="D9D9D9" w:themeFill="background1" w:themeFillShade="D9"/>
          </w:tcPr>
          <w:p w14:paraId="422BF1D0" w14:textId="77777777" w:rsidR="000A7DEC" w:rsidRPr="00C022CD" w:rsidRDefault="00BD5B49" w:rsidP="000F6A34">
            <w:pPr>
              <w:rPr>
                <w:rFonts w:ascii="Century Gothic" w:hAnsi="Century Gothic"/>
                <w:bCs/>
                <w:sz w:val="18"/>
                <w:szCs w:val="18"/>
                <w:lang w:val="en-GB"/>
              </w:rPr>
            </w:pPr>
            <w:r w:rsidRPr="00C022CD">
              <w:rPr>
                <w:rFonts w:ascii="Century Gothic" w:hAnsi="Century Gothic"/>
                <w:bCs/>
                <w:sz w:val="18"/>
                <w:szCs w:val="18"/>
                <w:lang w:val="en-GB"/>
              </w:rPr>
              <w:t xml:space="preserve">350.000 Euros minimum </w:t>
            </w:r>
          </w:p>
          <w:p w14:paraId="2AE89D6B" w14:textId="77777777" w:rsidR="002C3F3D" w:rsidRPr="00C022CD" w:rsidRDefault="002C3F3D" w:rsidP="000F6A34">
            <w:pPr>
              <w:rPr>
                <w:rFonts w:ascii="Century Gothic" w:hAnsi="Century Gothic"/>
                <w:bCs/>
                <w:sz w:val="18"/>
                <w:szCs w:val="18"/>
                <w:lang w:val="en-GB"/>
              </w:rPr>
            </w:pPr>
          </w:p>
          <w:p w14:paraId="72348DA8" w14:textId="566FEEE8" w:rsidR="002C3F3D" w:rsidRPr="00C022CD" w:rsidRDefault="002C3F3D" w:rsidP="002C3F3D">
            <w:pPr>
              <w:rPr>
                <w:rFonts w:ascii="Century Gothic" w:hAnsi="Century Gothic"/>
                <w:bCs/>
                <w:sz w:val="18"/>
                <w:szCs w:val="18"/>
                <w:lang w:val="en-GB"/>
              </w:rPr>
            </w:pPr>
            <w:r w:rsidRPr="00C022CD">
              <w:rPr>
                <w:rFonts w:ascii="Century Gothic" w:hAnsi="Century Gothic"/>
                <w:bCs/>
                <w:sz w:val="18"/>
                <w:szCs w:val="18"/>
                <w:lang w:val="en-GB"/>
              </w:rPr>
              <w:t>the amount may be reduced in 20% (280.000)</w:t>
            </w:r>
          </w:p>
          <w:p w14:paraId="7F73A970" w14:textId="652B663B" w:rsidR="002C3F3D" w:rsidRPr="00C022CD" w:rsidRDefault="002C3F3D" w:rsidP="002C3F3D">
            <w:pPr>
              <w:rPr>
                <w:rFonts w:ascii="Century Gothic" w:hAnsi="Century Gothic"/>
                <w:bCs/>
                <w:sz w:val="18"/>
                <w:szCs w:val="18"/>
                <w:lang w:val="en-GB"/>
              </w:rPr>
            </w:pPr>
            <w:r w:rsidRPr="00C022CD">
              <w:rPr>
                <w:rFonts w:ascii="Century Gothic" w:hAnsi="Century Gothic"/>
                <w:bCs/>
                <w:sz w:val="18"/>
                <w:szCs w:val="18"/>
                <w:lang w:val="en-GB"/>
              </w:rPr>
              <w:t>provided that such investment is made in sparsely populated areas.</w:t>
            </w:r>
          </w:p>
        </w:tc>
        <w:tc>
          <w:tcPr>
            <w:tcW w:w="1866" w:type="pct"/>
            <w:shd w:val="clear" w:color="auto" w:fill="D9D9D9" w:themeFill="background1" w:themeFillShade="D9"/>
          </w:tcPr>
          <w:p w14:paraId="5119AE00" w14:textId="77777777" w:rsidR="00BD5B49" w:rsidRPr="00C022CD" w:rsidRDefault="00BD5B49"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Check is carried out at the </w:t>
            </w:r>
            <w:r w:rsidRPr="00C022CD">
              <w:rPr>
                <w:rFonts w:ascii="Century Gothic" w:hAnsi="Century Gothic"/>
                <w:b/>
                <w:bCs/>
                <w:sz w:val="18"/>
                <w:szCs w:val="18"/>
                <w:lang w:val="en-GB"/>
              </w:rPr>
              <w:t>beginning of the application</w:t>
            </w:r>
            <w:r w:rsidRPr="00C022CD">
              <w:rPr>
                <w:rFonts w:ascii="Century Gothic" w:hAnsi="Century Gothic"/>
                <w:bCs/>
                <w:sz w:val="18"/>
                <w:szCs w:val="18"/>
                <w:lang w:val="en-GB"/>
              </w:rPr>
              <w:t>. The applicant must present the documents proving the investment at the outset:</w:t>
            </w:r>
          </w:p>
          <w:p w14:paraId="613519F4" w14:textId="77777777" w:rsidR="00BD5B49" w:rsidRPr="00C022CD" w:rsidRDefault="00BD5B49" w:rsidP="007D4926">
            <w:pPr>
              <w:jc w:val="both"/>
              <w:rPr>
                <w:rFonts w:ascii="Century Gothic" w:hAnsi="Century Gothic"/>
                <w:bCs/>
                <w:sz w:val="18"/>
                <w:szCs w:val="18"/>
                <w:lang w:val="en-GB"/>
              </w:rPr>
            </w:pPr>
          </w:p>
          <w:p w14:paraId="4D318B51" w14:textId="2CBB0097" w:rsidR="00BD5B49" w:rsidRPr="00C022CD" w:rsidRDefault="00BD5B49" w:rsidP="007D4926">
            <w:pPr>
              <w:pStyle w:val="MMultilevel"/>
              <w:ind w:left="669"/>
              <w:rPr>
                <w:rFonts w:ascii="Century Gothic" w:hAnsi="Century Gothic"/>
                <w:sz w:val="18"/>
                <w:lang w:val="en-GB"/>
              </w:rPr>
            </w:pPr>
            <w:r w:rsidRPr="00C022CD">
              <w:rPr>
                <w:rFonts w:ascii="Century Gothic" w:hAnsi="Century Gothic"/>
                <w:sz w:val="18"/>
                <w:lang w:val="en-GB"/>
              </w:rPr>
              <w:t>The IRP is initially valid for one year, renewable for periods of two years</w:t>
            </w:r>
            <w:r w:rsidR="00C022CD">
              <w:rPr>
                <w:rFonts w:ascii="Century Gothic" w:hAnsi="Century Gothic"/>
                <w:sz w:val="18"/>
                <w:lang w:val="en-GB"/>
              </w:rPr>
              <w:t>.</w:t>
            </w:r>
            <w:r w:rsidRPr="00C022CD">
              <w:rPr>
                <w:rFonts w:ascii="Century Gothic" w:hAnsi="Century Gothic"/>
                <w:sz w:val="18"/>
                <w:lang w:val="en-GB"/>
              </w:rPr>
              <w:t xml:space="preserve"> For renewal, the applicant must prove that he/she maintains the initially-made investment (Article 65-E of the Aliens Act Regulation). </w:t>
            </w:r>
          </w:p>
          <w:p w14:paraId="00BA8EED" w14:textId="77777777" w:rsidR="00BD5B49" w:rsidRPr="00C022CD" w:rsidRDefault="00BD5B49" w:rsidP="007D4926">
            <w:pPr>
              <w:pStyle w:val="MMultilevel"/>
              <w:numPr>
                <w:ilvl w:val="0"/>
                <w:numId w:val="0"/>
              </w:numPr>
              <w:ind w:left="669"/>
              <w:rPr>
                <w:rFonts w:ascii="Century Gothic" w:hAnsi="Century Gothic"/>
                <w:sz w:val="18"/>
                <w:lang w:val="en-GB"/>
              </w:rPr>
            </w:pPr>
          </w:p>
          <w:p w14:paraId="1009CE2D" w14:textId="77E48DCD" w:rsidR="00BD5B49" w:rsidRPr="00C022CD" w:rsidRDefault="00BD5B49" w:rsidP="007D4926">
            <w:pPr>
              <w:pStyle w:val="MMultilevel"/>
              <w:ind w:left="669"/>
              <w:rPr>
                <w:rFonts w:ascii="Century Gothic" w:hAnsi="Century Gothic"/>
                <w:sz w:val="18"/>
                <w:lang w:val="en-GB"/>
              </w:rPr>
            </w:pPr>
            <w:r w:rsidRPr="00C022CD">
              <w:rPr>
                <w:rFonts w:ascii="Century Gothic" w:hAnsi="Century Gothic"/>
                <w:sz w:val="18"/>
                <w:lang w:val="en-GB"/>
              </w:rPr>
              <w:t>The investment must be maintained for a minimum period of 5 years (Article 65-B of the Aliens Act Regulation)</w:t>
            </w:r>
          </w:p>
          <w:p w14:paraId="05E8C8D2" w14:textId="77777777" w:rsidR="00E74CF1" w:rsidRPr="00C022CD" w:rsidRDefault="00E74CF1" w:rsidP="007D4926">
            <w:pPr>
              <w:jc w:val="both"/>
              <w:rPr>
                <w:rFonts w:ascii="Century Gothic" w:hAnsi="Century Gothic"/>
                <w:bCs/>
                <w:sz w:val="18"/>
                <w:szCs w:val="18"/>
                <w:lang w:val="en-GB"/>
              </w:rPr>
            </w:pPr>
          </w:p>
          <w:p w14:paraId="4E6CDF01" w14:textId="0DE89716" w:rsidR="00E74CF1" w:rsidRPr="00C022CD" w:rsidRDefault="00E74CF1" w:rsidP="007D4926">
            <w:pPr>
              <w:jc w:val="both"/>
              <w:rPr>
                <w:rFonts w:ascii="Century Gothic" w:hAnsi="Century Gothic"/>
                <w:bCs/>
                <w:sz w:val="18"/>
                <w:szCs w:val="18"/>
                <w:lang w:val="en-GB"/>
              </w:rPr>
            </w:pPr>
            <w:r w:rsidRPr="00C022CD">
              <w:rPr>
                <w:rFonts w:ascii="Century Gothic" w:hAnsi="Century Gothic"/>
                <w:bCs/>
                <w:sz w:val="18"/>
                <w:szCs w:val="18"/>
                <w:lang w:val="en-GB"/>
              </w:rPr>
              <w:t>Evidence (Article 65-D, n.7 of the Aliens Act Regulation):</w:t>
            </w:r>
          </w:p>
          <w:p w14:paraId="0D017CD9" w14:textId="77777777" w:rsidR="00E74CF1" w:rsidRPr="00C022CD" w:rsidRDefault="00E74CF1" w:rsidP="007D4926">
            <w:pPr>
              <w:jc w:val="both"/>
              <w:rPr>
                <w:rFonts w:ascii="Century Gothic" w:hAnsi="Century Gothic"/>
                <w:bCs/>
                <w:sz w:val="18"/>
                <w:szCs w:val="18"/>
                <w:lang w:val="en-GB"/>
              </w:rPr>
            </w:pPr>
          </w:p>
          <w:p w14:paraId="3F547AF5" w14:textId="18C745D5" w:rsidR="00E74CF1" w:rsidRPr="00C022CD" w:rsidRDefault="00E74CF1"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a) Statement issued by a financial institution accredited or registered in national territory by the Bank of Portugal, attesting the effective transfer of </w:t>
            </w:r>
            <w:r w:rsidR="00C022CD" w:rsidRPr="00C022CD">
              <w:rPr>
                <w:rFonts w:ascii="Century Gothic" w:hAnsi="Century Gothic"/>
                <w:bCs/>
                <w:sz w:val="18"/>
                <w:szCs w:val="18"/>
                <w:lang w:val="en-GB"/>
              </w:rPr>
              <w:t>capital to</w:t>
            </w:r>
            <w:r w:rsidRPr="00C022CD">
              <w:rPr>
                <w:rFonts w:ascii="Century Gothic" w:hAnsi="Century Gothic"/>
                <w:bCs/>
                <w:sz w:val="18"/>
                <w:szCs w:val="18"/>
                <w:lang w:val="en-GB"/>
              </w:rPr>
              <w:t xml:space="preserve"> a bank account held by the applicant;</w:t>
            </w:r>
          </w:p>
          <w:p w14:paraId="6899D157" w14:textId="77777777" w:rsidR="00E74CF1" w:rsidRPr="00C022CD" w:rsidRDefault="00E74CF1" w:rsidP="007D4926">
            <w:pPr>
              <w:jc w:val="both"/>
              <w:rPr>
                <w:rFonts w:ascii="Century Gothic" w:hAnsi="Century Gothic"/>
                <w:bCs/>
                <w:sz w:val="18"/>
                <w:szCs w:val="18"/>
                <w:lang w:val="en-GB"/>
              </w:rPr>
            </w:pPr>
          </w:p>
          <w:p w14:paraId="26FDE23F" w14:textId="54A38951" w:rsidR="00E74CF1" w:rsidRPr="00C022CD" w:rsidRDefault="00E74CF1" w:rsidP="007D4926">
            <w:pPr>
              <w:jc w:val="both"/>
              <w:rPr>
                <w:rFonts w:ascii="Century Gothic" w:hAnsi="Century Gothic"/>
                <w:bCs/>
                <w:sz w:val="18"/>
                <w:szCs w:val="18"/>
                <w:lang w:val="en-GB"/>
              </w:rPr>
            </w:pPr>
            <w:r w:rsidRPr="00C022CD">
              <w:rPr>
                <w:rFonts w:ascii="Century Gothic" w:hAnsi="Century Gothic"/>
                <w:bCs/>
                <w:sz w:val="18"/>
                <w:szCs w:val="18"/>
                <w:lang w:val="en-GB"/>
              </w:rPr>
              <w:t>b) Declaration issued by a public or private scientific research institution integrated in the national scientific and technological system attesting the effective transfer of the capital;</w:t>
            </w:r>
          </w:p>
          <w:p w14:paraId="211AD530" w14:textId="77777777" w:rsidR="00E74CF1" w:rsidRPr="00C022CD" w:rsidRDefault="00E74CF1" w:rsidP="007D4926">
            <w:pPr>
              <w:jc w:val="both"/>
              <w:rPr>
                <w:rFonts w:ascii="Century Gothic" w:hAnsi="Century Gothic"/>
                <w:bCs/>
                <w:sz w:val="18"/>
                <w:szCs w:val="18"/>
                <w:lang w:val="en-GB"/>
              </w:rPr>
            </w:pPr>
          </w:p>
          <w:p w14:paraId="13381FBB" w14:textId="02C95E1D" w:rsidR="00BD5B49" w:rsidRPr="00C022CD" w:rsidRDefault="00E74CF1" w:rsidP="007D4926">
            <w:pPr>
              <w:jc w:val="both"/>
              <w:rPr>
                <w:rFonts w:ascii="Century Gothic" w:hAnsi="Century Gothic"/>
                <w:bCs/>
                <w:sz w:val="18"/>
                <w:szCs w:val="18"/>
                <w:lang w:val="en-GB"/>
              </w:rPr>
            </w:pPr>
            <w:r w:rsidRPr="00C022CD">
              <w:rPr>
                <w:rFonts w:ascii="Century Gothic" w:hAnsi="Century Gothic"/>
                <w:bCs/>
                <w:sz w:val="18"/>
                <w:szCs w:val="18"/>
                <w:lang w:val="en-GB"/>
              </w:rPr>
              <w:t>c) Up-to-date commercial register certificate showing that the applicant is the shareholder of the sole shareholder company, in case the amount is applied in research activities, through a sole shareholder company</w:t>
            </w:r>
          </w:p>
        </w:tc>
        <w:tc>
          <w:tcPr>
            <w:tcW w:w="1891" w:type="pct"/>
            <w:shd w:val="clear" w:color="auto" w:fill="D9D9D9" w:themeFill="background1" w:themeFillShade="D9"/>
          </w:tcPr>
          <w:p w14:paraId="1AC3CE18" w14:textId="40AB70D2" w:rsidR="00E74CF1" w:rsidRPr="00C022CD" w:rsidRDefault="00E74CF1" w:rsidP="007D4926">
            <w:pPr>
              <w:jc w:val="both"/>
              <w:rPr>
                <w:rFonts w:ascii="Century Gothic" w:hAnsi="Century Gothic"/>
                <w:bCs/>
                <w:sz w:val="18"/>
                <w:szCs w:val="18"/>
                <w:lang w:val="en-GB"/>
              </w:rPr>
            </w:pPr>
            <w:r w:rsidRPr="00C022CD">
              <w:rPr>
                <w:rFonts w:ascii="Century Gothic" w:hAnsi="Century Gothic"/>
                <w:bCs/>
                <w:sz w:val="18"/>
                <w:szCs w:val="18"/>
                <w:lang w:val="en-GB"/>
              </w:rPr>
              <w:lastRenderedPageBreak/>
              <w:t xml:space="preserve">Declarations or certificates issued by several authorities are required. It is up to </w:t>
            </w:r>
            <w:r w:rsidRPr="00C022CD">
              <w:rPr>
                <w:rFonts w:ascii="Century Gothic" w:hAnsi="Century Gothic"/>
                <w:b/>
                <w:bCs/>
                <w:sz w:val="18"/>
                <w:szCs w:val="18"/>
                <w:lang w:val="en-GB"/>
              </w:rPr>
              <w:t>the applicant</w:t>
            </w:r>
            <w:r w:rsidRPr="00C022CD">
              <w:rPr>
                <w:rFonts w:ascii="Century Gothic" w:hAnsi="Century Gothic"/>
                <w:bCs/>
                <w:sz w:val="18"/>
                <w:szCs w:val="18"/>
                <w:lang w:val="en-GB"/>
              </w:rPr>
              <w:t xml:space="preserve"> to request the intervention of these authorities whose role is only to issue the documents. The applicant must then present the documents while making the application.</w:t>
            </w:r>
          </w:p>
          <w:p w14:paraId="64C62FD4" w14:textId="77777777" w:rsidR="000A7DEC" w:rsidRPr="00C022CD" w:rsidRDefault="000A7DEC" w:rsidP="007D4926">
            <w:pPr>
              <w:jc w:val="both"/>
              <w:rPr>
                <w:rFonts w:ascii="Century Gothic" w:hAnsi="Century Gothic"/>
                <w:bCs/>
                <w:sz w:val="18"/>
                <w:szCs w:val="18"/>
                <w:lang w:val="en-GB"/>
              </w:rPr>
            </w:pPr>
          </w:p>
          <w:p w14:paraId="1BB27B1D" w14:textId="4E8F86F7" w:rsidR="00E74CF1" w:rsidRPr="00C022CD" w:rsidRDefault="00E74CF1" w:rsidP="00366CEC">
            <w:pPr>
              <w:pStyle w:val="ListParagraph"/>
              <w:numPr>
                <w:ilvl w:val="0"/>
                <w:numId w:val="42"/>
              </w:numPr>
              <w:rPr>
                <w:rFonts w:ascii="Century Gothic" w:hAnsi="Century Gothic"/>
                <w:b/>
                <w:bCs/>
                <w:sz w:val="18"/>
                <w:szCs w:val="18"/>
              </w:rPr>
            </w:pPr>
            <w:r w:rsidRPr="00C022CD">
              <w:rPr>
                <w:rFonts w:ascii="Century Gothic" w:hAnsi="Century Gothic"/>
                <w:b/>
                <w:bCs/>
                <w:sz w:val="18"/>
                <w:szCs w:val="18"/>
              </w:rPr>
              <w:t>Financial institution accredited or registered in national territory by the Bank of Portugal;</w:t>
            </w:r>
          </w:p>
          <w:p w14:paraId="423A2547" w14:textId="77777777" w:rsidR="00E74CF1" w:rsidRPr="00C022CD" w:rsidRDefault="00E74CF1" w:rsidP="00366CEC">
            <w:pPr>
              <w:pStyle w:val="ListParagraph"/>
              <w:rPr>
                <w:rFonts w:ascii="Century Gothic" w:hAnsi="Century Gothic"/>
                <w:b/>
                <w:bCs/>
                <w:sz w:val="18"/>
                <w:szCs w:val="18"/>
              </w:rPr>
            </w:pPr>
          </w:p>
          <w:p w14:paraId="44C095F4" w14:textId="1C2D9D19" w:rsidR="00E74CF1" w:rsidRPr="00C022CD" w:rsidRDefault="00E74CF1" w:rsidP="00366CEC">
            <w:pPr>
              <w:pStyle w:val="ListParagraph"/>
              <w:numPr>
                <w:ilvl w:val="0"/>
                <w:numId w:val="42"/>
              </w:numPr>
              <w:rPr>
                <w:rFonts w:ascii="Century Gothic" w:hAnsi="Century Gothic"/>
                <w:b/>
                <w:bCs/>
                <w:sz w:val="18"/>
                <w:szCs w:val="18"/>
              </w:rPr>
            </w:pPr>
            <w:r w:rsidRPr="00C022CD">
              <w:rPr>
                <w:rFonts w:ascii="Century Gothic" w:hAnsi="Century Gothic"/>
                <w:b/>
                <w:bCs/>
                <w:sz w:val="18"/>
                <w:szCs w:val="18"/>
              </w:rPr>
              <w:t>Public or private scientific research institution integrated in the national scientific and technological system;</w:t>
            </w:r>
          </w:p>
          <w:p w14:paraId="23CE78D6" w14:textId="77777777" w:rsidR="00E74CF1" w:rsidRPr="00C022CD" w:rsidRDefault="00E74CF1" w:rsidP="00366CEC">
            <w:pPr>
              <w:pStyle w:val="ListParagraph"/>
              <w:rPr>
                <w:rFonts w:ascii="Century Gothic" w:hAnsi="Century Gothic"/>
                <w:b/>
                <w:bCs/>
                <w:sz w:val="18"/>
                <w:szCs w:val="18"/>
              </w:rPr>
            </w:pPr>
          </w:p>
          <w:p w14:paraId="6B260E17" w14:textId="6808E6D4" w:rsidR="00E74CF1" w:rsidRPr="00C022CD" w:rsidRDefault="00E74CF1" w:rsidP="00366CEC">
            <w:pPr>
              <w:pStyle w:val="ListParagraph"/>
              <w:numPr>
                <w:ilvl w:val="0"/>
                <w:numId w:val="42"/>
              </w:numPr>
              <w:rPr>
                <w:rFonts w:ascii="Century Gothic" w:hAnsi="Century Gothic"/>
                <w:bCs/>
                <w:sz w:val="18"/>
                <w:szCs w:val="18"/>
              </w:rPr>
            </w:pPr>
            <w:r w:rsidRPr="00C022CD">
              <w:rPr>
                <w:rFonts w:ascii="Century Gothic" w:hAnsi="Century Gothic"/>
                <w:b/>
                <w:bCs/>
                <w:sz w:val="18"/>
                <w:szCs w:val="18"/>
              </w:rPr>
              <w:t>C</w:t>
            </w:r>
            <w:r w:rsidR="00CC2F24" w:rsidRPr="00C022CD">
              <w:rPr>
                <w:rFonts w:ascii="Century Gothic" w:hAnsi="Century Gothic"/>
                <w:b/>
                <w:bCs/>
                <w:sz w:val="18"/>
                <w:szCs w:val="18"/>
              </w:rPr>
              <w:t>ommercial register</w:t>
            </w:r>
            <w:r w:rsidR="00CC2F24" w:rsidRPr="00C022CD">
              <w:rPr>
                <w:rFonts w:ascii="Century Gothic" w:hAnsi="Century Gothic"/>
                <w:bCs/>
                <w:sz w:val="18"/>
                <w:szCs w:val="18"/>
              </w:rPr>
              <w:t xml:space="preserve"> </w:t>
            </w:r>
          </w:p>
        </w:tc>
      </w:tr>
      <w:tr w:rsidR="00A1282A" w:rsidRPr="00C022CD" w14:paraId="15119351" w14:textId="77777777" w:rsidTr="00263330">
        <w:tc>
          <w:tcPr>
            <w:tcW w:w="772" w:type="pct"/>
            <w:shd w:val="clear" w:color="auto" w:fill="D9D9D9" w:themeFill="background1" w:themeFillShade="D9"/>
          </w:tcPr>
          <w:p w14:paraId="32B5DDE6" w14:textId="28642241" w:rsidR="00A1282A" w:rsidRPr="00C022CD" w:rsidRDefault="002C1101" w:rsidP="00973EC2">
            <w:pPr>
              <w:rPr>
                <w:rFonts w:ascii="Century Gothic" w:hAnsi="Century Gothic"/>
                <w:bCs/>
                <w:sz w:val="18"/>
                <w:szCs w:val="18"/>
                <w:lang w:val="en-GB"/>
              </w:rPr>
            </w:pPr>
            <w:r w:rsidRPr="00C022CD">
              <w:rPr>
                <w:rFonts w:ascii="Century Gothic" w:hAnsi="Century Gothic"/>
                <w:bCs/>
                <w:sz w:val="18"/>
                <w:szCs w:val="18"/>
                <w:lang w:val="en-GB"/>
              </w:rPr>
              <w:t xml:space="preserve">OR </w:t>
            </w:r>
            <w:r w:rsidR="00973EC2" w:rsidRPr="00C022CD">
              <w:rPr>
                <w:rFonts w:ascii="Century Gothic" w:hAnsi="Century Gothic"/>
                <w:bCs/>
                <w:sz w:val="18"/>
                <w:szCs w:val="18"/>
                <w:lang w:val="en-GB"/>
              </w:rPr>
              <w:t>Capital transfer  for investing  in artistic output or supporting the arts, for reconstruction or refurbishment of the national heritage, through the local and central authorities, public institutions, public corporate sector, public foundations, private foundations of public interest,  networked local authorities, local corporate sector organizations, local associations and public cultural associations, pursuing activities of artistic output, and reconstruction or maintenance of the national heritage</w:t>
            </w:r>
            <w:r w:rsidR="00031BF6" w:rsidRPr="00C022CD">
              <w:rPr>
                <w:rFonts w:ascii="Century Gothic" w:hAnsi="Century Gothic"/>
                <w:bCs/>
                <w:sz w:val="18"/>
                <w:szCs w:val="18"/>
                <w:lang w:val="en-GB"/>
              </w:rPr>
              <w:t xml:space="preserve"> </w:t>
            </w:r>
          </w:p>
        </w:tc>
        <w:tc>
          <w:tcPr>
            <w:tcW w:w="471" w:type="pct"/>
            <w:shd w:val="clear" w:color="auto" w:fill="D9D9D9" w:themeFill="background1" w:themeFillShade="D9"/>
          </w:tcPr>
          <w:p w14:paraId="368F157C" w14:textId="77777777" w:rsidR="00A1282A" w:rsidRPr="00C022CD" w:rsidRDefault="00973EC2" w:rsidP="000F6A34">
            <w:pPr>
              <w:rPr>
                <w:rFonts w:ascii="Century Gothic" w:hAnsi="Century Gothic"/>
                <w:bCs/>
                <w:sz w:val="18"/>
                <w:szCs w:val="18"/>
                <w:lang w:val="en-GB"/>
              </w:rPr>
            </w:pPr>
            <w:r w:rsidRPr="00C022CD">
              <w:rPr>
                <w:rFonts w:ascii="Century Gothic" w:hAnsi="Century Gothic"/>
                <w:bCs/>
                <w:sz w:val="18"/>
                <w:szCs w:val="18"/>
                <w:lang w:val="en-GB"/>
              </w:rPr>
              <w:t>Minimum 250.000 Euros</w:t>
            </w:r>
            <w:r w:rsidR="00031BF6" w:rsidRPr="00C022CD">
              <w:rPr>
                <w:rFonts w:ascii="Century Gothic" w:hAnsi="Century Gothic"/>
                <w:bCs/>
                <w:sz w:val="18"/>
                <w:szCs w:val="18"/>
                <w:lang w:val="en-GB"/>
              </w:rPr>
              <w:t>.</w:t>
            </w:r>
          </w:p>
          <w:p w14:paraId="2A380B51" w14:textId="77777777" w:rsidR="00031BF6" w:rsidRPr="00C022CD" w:rsidRDefault="00031BF6" w:rsidP="000F6A34">
            <w:pPr>
              <w:rPr>
                <w:rFonts w:ascii="Century Gothic" w:hAnsi="Century Gothic"/>
                <w:bCs/>
                <w:sz w:val="18"/>
                <w:szCs w:val="18"/>
                <w:lang w:val="en-GB"/>
              </w:rPr>
            </w:pPr>
          </w:p>
          <w:p w14:paraId="717DC4F2" w14:textId="7A96C724" w:rsidR="00031BF6" w:rsidRPr="00C022CD" w:rsidRDefault="00031BF6" w:rsidP="00031BF6">
            <w:pPr>
              <w:rPr>
                <w:rFonts w:ascii="Century Gothic" w:hAnsi="Century Gothic"/>
                <w:bCs/>
                <w:sz w:val="18"/>
                <w:szCs w:val="18"/>
                <w:lang w:val="en-GB"/>
              </w:rPr>
            </w:pPr>
            <w:r w:rsidRPr="00C022CD">
              <w:rPr>
                <w:rFonts w:ascii="Century Gothic" w:hAnsi="Century Gothic"/>
                <w:bCs/>
                <w:sz w:val="18"/>
                <w:szCs w:val="18"/>
                <w:lang w:val="en-GB"/>
              </w:rPr>
              <w:t>The value may be reduced in 20% (200.000</w:t>
            </w:r>
          </w:p>
          <w:p w14:paraId="060E98D3" w14:textId="3A10E627" w:rsidR="00031BF6" w:rsidRPr="00C022CD" w:rsidRDefault="00031BF6" w:rsidP="00031BF6">
            <w:pPr>
              <w:rPr>
                <w:rFonts w:ascii="Century Gothic" w:hAnsi="Century Gothic"/>
                <w:bCs/>
                <w:sz w:val="18"/>
                <w:szCs w:val="18"/>
                <w:lang w:val="en-GB"/>
              </w:rPr>
            </w:pPr>
            <w:r w:rsidRPr="00C022CD">
              <w:rPr>
                <w:rFonts w:ascii="Century Gothic" w:hAnsi="Century Gothic"/>
                <w:bCs/>
                <w:sz w:val="18"/>
                <w:szCs w:val="18"/>
                <w:lang w:val="en-GB"/>
              </w:rPr>
              <w:t xml:space="preserve">Euros) provided that it is made in sparsely populated areas (less than 100 inhabitants per </w:t>
            </w:r>
            <w:r w:rsidR="005F48AB" w:rsidRPr="00C022CD">
              <w:rPr>
                <w:rFonts w:ascii="Century Gothic" w:hAnsi="Century Gothic"/>
                <w:bCs/>
                <w:sz w:val="18"/>
                <w:szCs w:val="18"/>
                <w:lang w:val="en-GB"/>
              </w:rPr>
              <w:t>sq.km.</w:t>
            </w:r>
            <w:r w:rsidRPr="00C022CD">
              <w:rPr>
                <w:rFonts w:ascii="Century Gothic" w:hAnsi="Century Gothic"/>
                <w:bCs/>
                <w:sz w:val="18"/>
                <w:szCs w:val="18"/>
                <w:lang w:val="en-GB"/>
              </w:rPr>
              <w:t xml:space="preserve"> or GDP per head is below 75% of the national average).</w:t>
            </w:r>
          </w:p>
        </w:tc>
        <w:tc>
          <w:tcPr>
            <w:tcW w:w="1866" w:type="pct"/>
            <w:shd w:val="clear" w:color="auto" w:fill="D9D9D9" w:themeFill="background1" w:themeFillShade="D9"/>
          </w:tcPr>
          <w:p w14:paraId="3006D671" w14:textId="77777777" w:rsidR="00031BF6" w:rsidRPr="00C022CD" w:rsidRDefault="00031BF6" w:rsidP="007D4926">
            <w:pPr>
              <w:pStyle w:val="MMultilevel"/>
              <w:ind w:left="669"/>
              <w:rPr>
                <w:rFonts w:ascii="Century Gothic" w:hAnsi="Century Gothic"/>
                <w:sz w:val="18"/>
                <w:lang w:val="en-GB"/>
              </w:rPr>
            </w:pPr>
            <w:r w:rsidRPr="00C022CD">
              <w:rPr>
                <w:rFonts w:ascii="Century Gothic" w:hAnsi="Century Gothic"/>
                <w:sz w:val="18"/>
                <w:lang w:val="en-GB"/>
              </w:rPr>
              <w:t>Check is carried out at the beginning of the application. The applicant must present the documents proving the investment at the outset:</w:t>
            </w:r>
          </w:p>
          <w:p w14:paraId="115D76B5" w14:textId="77777777" w:rsidR="00031BF6" w:rsidRPr="00C022CD" w:rsidRDefault="00031BF6" w:rsidP="007D4926">
            <w:pPr>
              <w:pStyle w:val="MMultilevel"/>
              <w:numPr>
                <w:ilvl w:val="0"/>
                <w:numId w:val="0"/>
              </w:numPr>
              <w:ind w:left="669"/>
              <w:rPr>
                <w:rFonts w:ascii="Century Gothic" w:hAnsi="Century Gothic"/>
                <w:sz w:val="18"/>
                <w:lang w:val="en-GB"/>
              </w:rPr>
            </w:pPr>
          </w:p>
          <w:p w14:paraId="499FC66F" w14:textId="1DD5D25F" w:rsidR="00031BF6" w:rsidRPr="00C022CD" w:rsidRDefault="00031BF6" w:rsidP="007D4926">
            <w:pPr>
              <w:pStyle w:val="MMultilevel"/>
              <w:ind w:left="669"/>
              <w:rPr>
                <w:rFonts w:ascii="Century Gothic" w:hAnsi="Century Gothic"/>
                <w:sz w:val="18"/>
                <w:lang w:val="en-GB"/>
              </w:rPr>
            </w:pPr>
            <w:r w:rsidRPr="00C022CD">
              <w:rPr>
                <w:rFonts w:ascii="Century Gothic" w:hAnsi="Century Gothic"/>
                <w:sz w:val="18"/>
                <w:lang w:val="en-GB"/>
              </w:rPr>
              <w:t>The IRP is initially valid for one year, renewable for periods of two years</w:t>
            </w:r>
            <w:r w:rsidR="009648C6" w:rsidRPr="00C022CD">
              <w:rPr>
                <w:rFonts w:ascii="Century Gothic" w:hAnsi="Century Gothic"/>
                <w:sz w:val="18"/>
                <w:lang w:val="en-GB"/>
              </w:rPr>
              <w:t>.</w:t>
            </w:r>
            <w:r w:rsidRPr="00C022CD">
              <w:rPr>
                <w:rFonts w:ascii="Century Gothic" w:hAnsi="Century Gothic"/>
                <w:sz w:val="18"/>
                <w:lang w:val="en-GB"/>
              </w:rPr>
              <w:t xml:space="preserve"> For renewal, the applicant must prove that he/she maintains the initially-made investment (Article 65-E of the Aliens Act Regulation). </w:t>
            </w:r>
          </w:p>
          <w:p w14:paraId="118C7182" w14:textId="77777777" w:rsidR="00031BF6" w:rsidRPr="00C022CD" w:rsidRDefault="00031BF6" w:rsidP="007D4926">
            <w:pPr>
              <w:pStyle w:val="MMultilevel"/>
              <w:numPr>
                <w:ilvl w:val="0"/>
                <w:numId w:val="0"/>
              </w:numPr>
              <w:ind w:left="669"/>
              <w:rPr>
                <w:rFonts w:ascii="Century Gothic" w:hAnsi="Century Gothic"/>
                <w:sz w:val="18"/>
                <w:lang w:val="en-GB"/>
              </w:rPr>
            </w:pPr>
          </w:p>
          <w:p w14:paraId="53EB5241" w14:textId="76B9A841" w:rsidR="00031BF6" w:rsidRPr="00C022CD" w:rsidRDefault="00031BF6" w:rsidP="007D4926">
            <w:pPr>
              <w:pStyle w:val="MMultilevel"/>
              <w:ind w:left="669"/>
              <w:rPr>
                <w:rFonts w:ascii="Century Gothic" w:hAnsi="Century Gothic"/>
                <w:sz w:val="18"/>
                <w:lang w:val="en-GB"/>
              </w:rPr>
            </w:pPr>
            <w:r w:rsidRPr="00C022CD">
              <w:rPr>
                <w:rFonts w:ascii="Century Gothic" w:hAnsi="Century Gothic"/>
                <w:sz w:val="18"/>
                <w:lang w:val="en-GB"/>
              </w:rPr>
              <w:t>The investment must be maintained for a minimum period of 5 years (Article 65-B of the Aliens Act Regulation)</w:t>
            </w:r>
          </w:p>
          <w:p w14:paraId="05BF7324" w14:textId="77777777" w:rsidR="00A1282A" w:rsidRPr="00C022CD" w:rsidRDefault="00A1282A" w:rsidP="007D4926">
            <w:pPr>
              <w:pStyle w:val="MMultilevel"/>
              <w:numPr>
                <w:ilvl w:val="0"/>
                <w:numId w:val="0"/>
              </w:numPr>
              <w:ind w:left="669"/>
              <w:rPr>
                <w:rFonts w:ascii="Century Gothic" w:hAnsi="Century Gothic"/>
                <w:sz w:val="18"/>
                <w:lang w:val="en-GB"/>
              </w:rPr>
            </w:pPr>
          </w:p>
          <w:p w14:paraId="30276C3D" w14:textId="12D12314" w:rsidR="00031BF6" w:rsidRPr="00C022CD" w:rsidRDefault="00D60F87" w:rsidP="007D4926">
            <w:pPr>
              <w:pStyle w:val="MMultilevel"/>
              <w:ind w:left="669"/>
              <w:rPr>
                <w:rFonts w:ascii="Century Gothic" w:hAnsi="Century Gothic"/>
                <w:sz w:val="18"/>
                <w:lang w:val="en-GB"/>
              </w:rPr>
            </w:pPr>
            <w:r w:rsidRPr="00C022CD">
              <w:rPr>
                <w:rFonts w:ascii="Century Gothic" w:hAnsi="Century Gothic"/>
                <w:sz w:val="18"/>
                <w:lang w:val="en-GB"/>
              </w:rPr>
              <w:t>Evidence (Article 65-D, n.8 of the Aliens Act Regulation):</w:t>
            </w:r>
          </w:p>
          <w:p w14:paraId="307705D1" w14:textId="77777777" w:rsidR="00D60F87" w:rsidRPr="00C022CD" w:rsidRDefault="00D60F87" w:rsidP="007D4926">
            <w:pPr>
              <w:pStyle w:val="MMultilevel"/>
              <w:numPr>
                <w:ilvl w:val="0"/>
                <w:numId w:val="0"/>
              </w:numPr>
              <w:ind w:left="669"/>
              <w:rPr>
                <w:rFonts w:ascii="Century Gothic" w:hAnsi="Century Gothic"/>
                <w:sz w:val="18"/>
                <w:lang w:val="en-GB"/>
              </w:rPr>
            </w:pPr>
          </w:p>
          <w:p w14:paraId="2A2F18D3" w14:textId="4D334916" w:rsidR="00D60F87" w:rsidRPr="00C022CD" w:rsidRDefault="00D60F87" w:rsidP="007D4926">
            <w:pPr>
              <w:pStyle w:val="MMultilevel"/>
              <w:ind w:left="1094"/>
              <w:rPr>
                <w:rFonts w:ascii="Century Gothic" w:hAnsi="Century Gothic"/>
                <w:sz w:val="18"/>
                <w:lang w:val="en-GB"/>
              </w:rPr>
            </w:pPr>
            <w:r w:rsidRPr="00C022CD">
              <w:rPr>
                <w:rFonts w:ascii="Century Gothic" w:hAnsi="Century Gothic"/>
                <w:sz w:val="18"/>
                <w:lang w:val="en-GB"/>
              </w:rPr>
              <w:t>Statement issued by a financial institution accredited or registered in national territory by the Bank of Portugal, confirming the actual international transfer of funds, in a value equal to or above 250 thousand euros, into a bank account in the name of the applicant;</w:t>
            </w:r>
          </w:p>
          <w:p w14:paraId="63EDEDF5" w14:textId="03A5DD65" w:rsidR="00D60F87" w:rsidRPr="00C022CD" w:rsidRDefault="00D60F87" w:rsidP="007D4926">
            <w:pPr>
              <w:pStyle w:val="MMultilevel"/>
              <w:ind w:left="1094"/>
              <w:rPr>
                <w:rFonts w:ascii="Century Gothic" w:hAnsi="Century Gothic"/>
                <w:sz w:val="18"/>
                <w:lang w:val="en-GB"/>
              </w:rPr>
            </w:pPr>
            <w:r w:rsidRPr="00C022CD">
              <w:rPr>
                <w:rFonts w:ascii="Century Gothic" w:hAnsi="Century Gothic"/>
                <w:sz w:val="18"/>
                <w:lang w:val="en-GB"/>
              </w:rPr>
              <w:t xml:space="preserve">Statement issued by the Cultural Strategy, </w:t>
            </w:r>
            <w:r w:rsidR="00A15145" w:rsidRPr="00C022CD">
              <w:rPr>
                <w:rFonts w:ascii="Century Gothic" w:hAnsi="Century Gothic"/>
                <w:sz w:val="18"/>
                <w:lang w:val="en-GB"/>
              </w:rPr>
              <w:t>Planning and Assessment B</w:t>
            </w:r>
            <w:r w:rsidRPr="00C022CD">
              <w:rPr>
                <w:rFonts w:ascii="Century Gothic" w:hAnsi="Century Gothic"/>
                <w:sz w:val="18"/>
                <w:lang w:val="en-GB"/>
              </w:rPr>
              <w:t>ureau after con</w:t>
            </w:r>
            <w:r w:rsidRPr="00C022CD">
              <w:rPr>
                <w:rFonts w:ascii="Century Gothic" w:hAnsi="Century Gothic"/>
                <w:sz w:val="18"/>
                <w:lang w:val="en-GB"/>
              </w:rPr>
              <w:lastRenderedPageBreak/>
              <w:t>sultation to the competent authority for this cultural sector, confirming the actual transfer of funds;</w:t>
            </w:r>
          </w:p>
          <w:p w14:paraId="79098913" w14:textId="72B3AE3A" w:rsidR="00D60F87" w:rsidRPr="00C022CD" w:rsidRDefault="00D60F87" w:rsidP="007D4926">
            <w:pPr>
              <w:pStyle w:val="MMultilevel"/>
              <w:ind w:left="1094"/>
              <w:rPr>
                <w:rFonts w:ascii="Century Gothic" w:hAnsi="Century Gothic"/>
                <w:sz w:val="18"/>
                <w:lang w:val="en-GB"/>
              </w:rPr>
            </w:pPr>
            <w:r w:rsidRPr="00C022CD">
              <w:rPr>
                <w:rFonts w:ascii="Century Gothic" w:hAnsi="Century Gothic"/>
                <w:sz w:val="18"/>
                <w:lang w:val="en-GB"/>
              </w:rPr>
              <w:t>Certificate issued within the prior 45 days by the Commercial Register for investment in a single member limited company, certifying that he applicant is the sole</w:t>
            </w:r>
            <w:r w:rsidR="005F48AB" w:rsidRPr="00C022CD">
              <w:rPr>
                <w:rFonts w:ascii="Century Gothic" w:hAnsi="Century Gothic"/>
                <w:sz w:val="18"/>
                <w:lang w:val="en-GB"/>
              </w:rPr>
              <w:t xml:space="preserve"> </w:t>
            </w:r>
            <w:r w:rsidRPr="00C022CD">
              <w:rPr>
                <w:rFonts w:ascii="Century Gothic" w:hAnsi="Century Gothic"/>
                <w:sz w:val="18"/>
                <w:lang w:val="en-GB"/>
              </w:rPr>
              <w:t>partner.</w:t>
            </w:r>
          </w:p>
        </w:tc>
        <w:tc>
          <w:tcPr>
            <w:tcW w:w="1891" w:type="pct"/>
            <w:shd w:val="clear" w:color="auto" w:fill="D9D9D9" w:themeFill="background1" w:themeFillShade="D9"/>
          </w:tcPr>
          <w:p w14:paraId="4E22D61F" w14:textId="7366A2E7" w:rsidR="00D60F87" w:rsidRPr="00C022CD" w:rsidRDefault="00D60F87" w:rsidP="007D4926">
            <w:pPr>
              <w:jc w:val="both"/>
              <w:rPr>
                <w:rFonts w:ascii="Century Gothic" w:hAnsi="Century Gothic"/>
                <w:bCs/>
                <w:sz w:val="18"/>
                <w:szCs w:val="18"/>
                <w:lang w:val="en-GB"/>
              </w:rPr>
            </w:pPr>
            <w:r w:rsidRPr="00C022CD">
              <w:rPr>
                <w:rFonts w:ascii="Century Gothic" w:hAnsi="Century Gothic"/>
                <w:bCs/>
                <w:sz w:val="18"/>
                <w:szCs w:val="18"/>
                <w:lang w:val="en-GB"/>
              </w:rPr>
              <w:lastRenderedPageBreak/>
              <w:t xml:space="preserve">Declarations or certificates issued by several authorities are required. It is up to </w:t>
            </w:r>
            <w:r w:rsidRPr="00C022CD">
              <w:rPr>
                <w:rFonts w:ascii="Century Gothic" w:hAnsi="Century Gothic"/>
                <w:b/>
                <w:bCs/>
                <w:sz w:val="18"/>
                <w:szCs w:val="18"/>
                <w:lang w:val="en-GB"/>
              </w:rPr>
              <w:t xml:space="preserve">the applicant </w:t>
            </w:r>
            <w:r w:rsidRPr="00C022CD">
              <w:rPr>
                <w:rFonts w:ascii="Century Gothic" w:hAnsi="Century Gothic"/>
                <w:bCs/>
                <w:sz w:val="18"/>
                <w:szCs w:val="18"/>
                <w:lang w:val="en-GB"/>
              </w:rPr>
              <w:t>to request the intervention of these authorities whose role is only to issue the documents. The applicant must then present the documents while making the application.</w:t>
            </w:r>
          </w:p>
          <w:p w14:paraId="297D4F4F" w14:textId="77777777" w:rsidR="00D60F87" w:rsidRPr="00C022CD" w:rsidRDefault="00D60F87" w:rsidP="007D4926">
            <w:pPr>
              <w:jc w:val="both"/>
              <w:rPr>
                <w:rFonts w:ascii="Century Gothic" w:hAnsi="Century Gothic"/>
                <w:bCs/>
                <w:sz w:val="18"/>
                <w:szCs w:val="18"/>
                <w:lang w:val="en-GB"/>
              </w:rPr>
            </w:pPr>
          </w:p>
          <w:p w14:paraId="475860B1" w14:textId="1D9B20B7" w:rsidR="00D60F87" w:rsidRPr="00C022CD" w:rsidRDefault="00D60F87" w:rsidP="00366CEC">
            <w:pPr>
              <w:pStyle w:val="ListParagraph"/>
              <w:numPr>
                <w:ilvl w:val="0"/>
                <w:numId w:val="42"/>
              </w:numPr>
              <w:rPr>
                <w:rFonts w:ascii="Century Gothic" w:hAnsi="Century Gothic"/>
                <w:b/>
                <w:bCs/>
                <w:sz w:val="18"/>
                <w:szCs w:val="18"/>
              </w:rPr>
            </w:pPr>
            <w:r w:rsidRPr="00C022CD">
              <w:rPr>
                <w:rFonts w:ascii="Century Gothic" w:hAnsi="Century Gothic"/>
                <w:b/>
                <w:bCs/>
                <w:sz w:val="18"/>
                <w:szCs w:val="18"/>
              </w:rPr>
              <w:t>Financial institution accredited or registered in national territory by the Bank of Portugal;</w:t>
            </w:r>
          </w:p>
          <w:p w14:paraId="24823BB9" w14:textId="77777777" w:rsidR="00D60F87" w:rsidRPr="00C022CD" w:rsidRDefault="00D60F87" w:rsidP="00366CEC">
            <w:pPr>
              <w:pStyle w:val="ListParagraph"/>
              <w:rPr>
                <w:rFonts w:ascii="Century Gothic" w:hAnsi="Century Gothic"/>
                <w:b/>
                <w:bCs/>
                <w:sz w:val="18"/>
                <w:szCs w:val="18"/>
              </w:rPr>
            </w:pPr>
          </w:p>
          <w:p w14:paraId="3339DE62" w14:textId="788ED726" w:rsidR="00D60F87" w:rsidRPr="00C022CD" w:rsidRDefault="00A15145" w:rsidP="00366CEC">
            <w:pPr>
              <w:pStyle w:val="ListParagraph"/>
              <w:numPr>
                <w:ilvl w:val="0"/>
                <w:numId w:val="42"/>
              </w:numPr>
              <w:rPr>
                <w:rFonts w:ascii="Century Gothic" w:hAnsi="Century Gothic"/>
                <w:b/>
                <w:bCs/>
                <w:sz w:val="18"/>
                <w:szCs w:val="18"/>
              </w:rPr>
            </w:pPr>
            <w:r w:rsidRPr="00C022CD">
              <w:rPr>
                <w:rFonts w:ascii="Century Gothic" w:hAnsi="Century Gothic"/>
                <w:b/>
                <w:bCs/>
                <w:sz w:val="18"/>
                <w:szCs w:val="18"/>
              </w:rPr>
              <w:t>Cultural Strategy, Planning and Assessment Bureau</w:t>
            </w:r>
            <w:r w:rsidR="00D60F87" w:rsidRPr="00C022CD">
              <w:rPr>
                <w:rFonts w:ascii="Century Gothic" w:hAnsi="Century Gothic"/>
                <w:b/>
                <w:bCs/>
                <w:sz w:val="18"/>
                <w:szCs w:val="18"/>
              </w:rPr>
              <w:t>;</w:t>
            </w:r>
          </w:p>
          <w:p w14:paraId="4E151597" w14:textId="77777777" w:rsidR="00D60F87" w:rsidRPr="00C022CD" w:rsidRDefault="00D60F87" w:rsidP="00366CEC">
            <w:pPr>
              <w:pStyle w:val="ListParagraph"/>
              <w:rPr>
                <w:rFonts w:ascii="Century Gothic" w:hAnsi="Century Gothic"/>
                <w:b/>
                <w:bCs/>
                <w:sz w:val="18"/>
                <w:szCs w:val="18"/>
              </w:rPr>
            </w:pPr>
          </w:p>
          <w:p w14:paraId="7DDCA778" w14:textId="4C9EF005" w:rsidR="00A1282A" w:rsidRPr="00C022CD" w:rsidRDefault="00D60F87" w:rsidP="00366CEC">
            <w:pPr>
              <w:pStyle w:val="ListParagraph"/>
              <w:numPr>
                <w:ilvl w:val="0"/>
                <w:numId w:val="42"/>
              </w:numPr>
              <w:rPr>
                <w:rFonts w:ascii="Century Gothic" w:hAnsi="Century Gothic"/>
                <w:bCs/>
                <w:sz w:val="18"/>
                <w:szCs w:val="18"/>
              </w:rPr>
            </w:pPr>
            <w:r w:rsidRPr="00C022CD">
              <w:rPr>
                <w:rFonts w:ascii="Century Gothic" w:hAnsi="Century Gothic"/>
                <w:b/>
                <w:bCs/>
                <w:sz w:val="18"/>
                <w:szCs w:val="18"/>
              </w:rPr>
              <w:t>Commercial register</w:t>
            </w:r>
            <w:r w:rsidR="00A15145" w:rsidRPr="00C022CD">
              <w:rPr>
                <w:rFonts w:ascii="Century Gothic" w:hAnsi="Century Gothic"/>
                <w:bCs/>
                <w:sz w:val="18"/>
                <w:szCs w:val="18"/>
              </w:rPr>
              <w:t xml:space="preserve"> </w:t>
            </w:r>
          </w:p>
        </w:tc>
      </w:tr>
      <w:tr w:rsidR="00A1282A" w:rsidRPr="00C022CD" w14:paraId="2C37F442" w14:textId="77777777" w:rsidTr="00263330">
        <w:tc>
          <w:tcPr>
            <w:tcW w:w="772" w:type="pct"/>
            <w:shd w:val="clear" w:color="auto" w:fill="D9D9D9" w:themeFill="background1" w:themeFillShade="D9"/>
          </w:tcPr>
          <w:p w14:paraId="7E9E138E" w14:textId="183AC461" w:rsidR="00A1282A" w:rsidRPr="00C022CD" w:rsidRDefault="002C1101" w:rsidP="0027596C">
            <w:pPr>
              <w:rPr>
                <w:rFonts w:ascii="Century Gothic" w:hAnsi="Century Gothic"/>
                <w:bCs/>
                <w:sz w:val="18"/>
                <w:szCs w:val="18"/>
                <w:lang w:val="en-GB"/>
              </w:rPr>
            </w:pPr>
            <w:r w:rsidRPr="00C022CD">
              <w:rPr>
                <w:rFonts w:ascii="Century Gothic" w:hAnsi="Century Gothic"/>
                <w:bCs/>
                <w:sz w:val="18"/>
                <w:szCs w:val="18"/>
                <w:lang w:val="en-GB"/>
              </w:rPr>
              <w:t xml:space="preserve">OR </w:t>
            </w:r>
            <w:r w:rsidR="00AE2EC6" w:rsidRPr="00C022CD">
              <w:rPr>
                <w:rFonts w:ascii="Century Gothic" w:hAnsi="Century Gothic"/>
                <w:bCs/>
                <w:sz w:val="18"/>
                <w:szCs w:val="18"/>
                <w:lang w:val="en-GB"/>
              </w:rPr>
              <w:t xml:space="preserve">Capital transfer </w:t>
            </w:r>
            <w:r w:rsidR="0027596C" w:rsidRPr="00C022CD">
              <w:rPr>
                <w:rFonts w:ascii="Century Gothic" w:hAnsi="Century Gothic"/>
                <w:bCs/>
                <w:sz w:val="18"/>
                <w:szCs w:val="18"/>
                <w:lang w:val="en-GB"/>
              </w:rPr>
              <w:t xml:space="preserve"> </w:t>
            </w:r>
            <w:r w:rsidR="00AE2EC6" w:rsidRPr="00C022CD">
              <w:rPr>
                <w:rFonts w:ascii="Century Gothic" w:hAnsi="Century Gothic"/>
                <w:bCs/>
                <w:sz w:val="18"/>
                <w:szCs w:val="18"/>
                <w:lang w:val="en-GB"/>
              </w:rPr>
              <w:t xml:space="preserve"> for the acquisition of units of investment funds or venture capital fund of funds dedicated to the capitalisation of companies, capital injected under the Portuguese legislation, whose maturity, at the moment of the investment, is, at least, of five years and, at least, 60% of the investments is realized in commercial companies with head office in national territory</w:t>
            </w:r>
            <w:r w:rsidR="0027596C" w:rsidRPr="00C022CD">
              <w:rPr>
                <w:rFonts w:ascii="Century Gothic" w:hAnsi="Century Gothic"/>
                <w:bCs/>
                <w:sz w:val="18"/>
                <w:szCs w:val="18"/>
                <w:lang w:val="en-GB"/>
              </w:rPr>
              <w:t xml:space="preserve"> </w:t>
            </w:r>
          </w:p>
        </w:tc>
        <w:tc>
          <w:tcPr>
            <w:tcW w:w="471" w:type="pct"/>
            <w:shd w:val="clear" w:color="auto" w:fill="D9D9D9" w:themeFill="background1" w:themeFillShade="D9"/>
          </w:tcPr>
          <w:p w14:paraId="11612CEB" w14:textId="28D4333E" w:rsidR="00A1282A" w:rsidRPr="00C022CD" w:rsidRDefault="0027596C" w:rsidP="000F6A34">
            <w:pPr>
              <w:rPr>
                <w:rFonts w:ascii="Century Gothic" w:hAnsi="Century Gothic"/>
                <w:bCs/>
                <w:sz w:val="18"/>
                <w:szCs w:val="18"/>
                <w:lang w:val="en-GB"/>
              </w:rPr>
            </w:pPr>
            <w:r w:rsidRPr="00C022CD">
              <w:rPr>
                <w:rFonts w:ascii="Century Gothic" w:hAnsi="Century Gothic"/>
                <w:bCs/>
                <w:sz w:val="18"/>
                <w:szCs w:val="18"/>
                <w:lang w:val="en-GB"/>
              </w:rPr>
              <w:t xml:space="preserve">Minimum 350.000 Euros </w:t>
            </w:r>
          </w:p>
        </w:tc>
        <w:tc>
          <w:tcPr>
            <w:tcW w:w="1866" w:type="pct"/>
            <w:shd w:val="clear" w:color="auto" w:fill="D9D9D9" w:themeFill="background1" w:themeFillShade="D9"/>
          </w:tcPr>
          <w:p w14:paraId="2931D2BC" w14:textId="77777777" w:rsidR="0027596C" w:rsidRPr="00C022CD" w:rsidRDefault="0027596C"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Check is carried out at the </w:t>
            </w:r>
            <w:r w:rsidRPr="00C022CD">
              <w:rPr>
                <w:rFonts w:ascii="Century Gothic" w:hAnsi="Century Gothic"/>
                <w:b/>
                <w:bCs/>
                <w:sz w:val="18"/>
                <w:szCs w:val="18"/>
                <w:lang w:val="en-GB"/>
              </w:rPr>
              <w:t>beginning of the application</w:t>
            </w:r>
            <w:r w:rsidRPr="00C022CD">
              <w:rPr>
                <w:rFonts w:ascii="Century Gothic" w:hAnsi="Century Gothic"/>
                <w:bCs/>
                <w:sz w:val="18"/>
                <w:szCs w:val="18"/>
                <w:lang w:val="en-GB"/>
              </w:rPr>
              <w:t>. The applicant must present the documents proving the investment at the outset:</w:t>
            </w:r>
          </w:p>
          <w:p w14:paraId="776E4E56" w14:textId="77777777" w:rsidR="0027596C" w:rsidRPr="00C022CD" w:rsidRDefault="0027596C" w:rsidP="007D4926">
            <w:pPr>
              <w:jc w:val="both"/>
              <w:rPr>
                <w:rFonts w:ascii="Century Gothic" w:hAnsi="Century Gothic"/>
                <w:bCs/>
                <w:sz w:val="18"/>
                <w:szCs w:val="18"/>
                <w:lang w:val="en-GB"/>
              </w:rPr>
            </w:pPr>
          </w:p>
          <w:p w14:paraId="5DC0237D" w14:textId="63DF72F9" w:rsidR="0027596C" w:rsidRPr="00C022CD" w:rsidRDefault="0027596C" w:rsidP="007D4926">
            <w:pPr>
              <w:pStyle w:val="MMultilevel"/>
              <w:ind w:left="669"/>
              <w:rPr>
                <w:rFonts w:ascii="Century Gothic" w:hAnsi="Century Gothic"/>
                <w:sz w:val="18"/>
                <w:lang w:val="en-GB"/>
              </w:rPr>
            </w:pPr>
            <w:r w:rsidRPr="00C022CD">
              <w:rPr>
                <w:rFonts w:ascii="Century Gothic" w:hAnsi="Century Gothic"/>
                <w:sz w:val="18"/>
                <w:lang w:val="en-GB"/>
              </w:rPr>
              <w:t>The IRP is initially valid for one year, renewable for periods of two years</w:t>
            </w:r>
            <w:r w:rsidR="00C022CD">
              <w:rPr>
                <w:rFonts w:ascii="Century Gothic" w:hAnsi="Century Gothic"/>
                <w:sz w:val="18"/>
                <w:lang w:val="en-GB"/>
              </w:rPr>
              <w:t>.</w:t>
            </w:r>
            <w:r w:rsidRPr="00C022CD">
              <w:rPr>
                <w:rFonts w:ascii="Century Gothic" w:hAnsi="Century Gothic"/>
                <w:sz w:val="18"/>
                <w:lang w:val="en-GB"/>
              </w:rPr>
              <w:t xml:space="preserve"> For renewal, the applicant must prove that he/she maintains the initially-made investment (Article 65-E of the Aliens Act Regulation). </w:t>
            </w:r>
          </w:p>
          <w:p w14:paraId="2F1E6221" w14:textId="77777777" w:rsidR="0027596C" w:rsidRPr="00C022CD" w:rsidRDefault="0027596C" w:rsidP="007D4926">
            <w:pPr>
              <w:pStyle w:val="MMultilevel"/>
              <w:numPr>
                <w:ilvl w:val="0"/>
                <w:numId w:val="0"/>
              </w:numPr>
              <w:ind w:left="669"/>
              <w:rPr>
                <w:rFonts w:ascii="Century Gothic" w:hAnsi="Century Gothic"/>
                <w:sz w:val="18"/>
                <w:lang w:val="en-GB"/>
              </w:rPr>
            </w:pPr>
          </w:p>
          <w:p w14:paraId="3BA75F29" w14:textId="2922271F" w:rsidR="0027596C" w:rsidRPr="00C022CD" w:rsidRDefault="0027596C" w:rsidP="007D4926">
            <w:pPr>
              <w:pStyle w:val="MMultilevel"/>
              <w:ind w:left="669"/>
              <w:rPr>
                <w:rFonts w:ascii="Century Gothic" w:hAnsi="Century Gothic"/>
                <w:sz w:val="18"/>
                <w:lang w:val="en-GB"/>
              </w:rPr>
            </w:pPr>
            <w:r w:rsidRPr="00C022CD">
              <w:rPr>
                <w:rFonts w:ascii="Century Gothic" w:hAnsi="Century Gothic"/>
                <w:sz w:val="18"/>
                <w:lang w:val="en-GB"/>
              </w:rPr>
              <w:t>The investment must be maintained for a minimum period of 5 years (Article 65-B of the Aliens Act Regulation)</w:t>
            </w:r>
          </w:p>
          <w:p w14:paraId="1EFA7333" w14:textId="77777777" w:rsidR="00A1282A" w:rsidRPr="00C022CD" w:rsidRDefault="00A1282A" w:rsidP="007D4926">
            <w:pPr>
              <w:jc w:val="both"/>
              <w:rPr>
                <w:rFonts w:ascii="Century Gothic" w:hAnsi="Century Gothic"/>
                <w:bCs/>
                <w:sz w:val="18"/>
                <w:szCs w:val="18"/>
                <w:lang w:val="en-GB"/>
              </w:rPr>
            </w:pPr>
          </w:p>
          <w:p w14:paraId="5804F070" w14:textId="389566BF" w:rsidR="0027596C" w:rsidRPr="00C022CD" w:rsidRDefault="0027596C"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(This type of investment was only created by the 2017 amendments to the Aliens Act, and evidence are yet to be regulated). </w:t>
            </w:r>
          </w:p>
        </w:tc>
        <w:tc>
          <w:tcPr>
            <w:tcW w:w="1891" w:type="pct"/>
            <w:shd w:val="clear" w:color="auto" w:fill="D9D9D9" w:themeFill="background1" w:themeFillShade="D9"/>
          </w:tcPr>
          <w:p w14:paraId="38837D12" w14:textId="43847546" w:rsidR="00A1282A" w:rsidRPr="00C022CD" w:rsidRDefault="0027596C"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Declarations or certificates issued by several authorities are required. It is up to </w:t>
            </w:r>
            <w:r w:rsidRPr="00C022CD">
              <w:rPr>
                <w:rFonts w:ascii="Century Gothic" w:hAnsi="Century Gothic"/>
                <w:b/>
                <w:bCs/>
                <w:sz w:val="18"/>
                <w:szCs w:val="18"/>
                <w:lang w:val="en-GB"/>
              </w:rPr>
              <w:t>the applicant</w:t>
            </w:r>
            <w:r w:rsidRPr="00C022CD">
              <w:rPr>
                <w:rFonts w:ascii="Century Gothic" w:hAnsi="Century Gothic"/>
                <w:bCs/>
                <w:sz w:val="18"/>
                <w:szCs w:val="18"/>
                <w:lang w:val="en-GB"/>
              </w:rPr>
              <w:t xml:space="preserve"> to request the intervention of these authorities whose role is only to issue the documents. The applicant must then present the documents while making the application </w:t>
            </w:r>
          </w:p>
          <w:p w14:paraId="726E8EA9" w14:textId="77777777" w:rsidR="0027596C" w:rsidRPr="00C022CD" w:rsidRDefault="0027596C" w:rsidP="007D4926">
            <w:pPr>
              <w:jc w:val="both"/>
              <w:rPr>
                <w:rFonts w:ascii="Century Gothic" w:hAnsi="Century Gothic"/>
                <w:bCs/>
                <w:sz w:val="18"/>
                <w:szCs w:val="18"/>
                <w:lang w:val="en-GB"/>
              </w:rPr>
            </w:pPr>
          </w:p>
          <w:p w14:paraId="5088D3F3" w14:textId="00761E5F" w:rsidR="0027596C" w:rsidRPr="00C022CD" w:rsidRDefault="0027596C"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This type of investment was only created by the 2017 amendments to the Aliens Act, and involved authorities and other entities are yet to be determined </w:t>
            </w:r>
          </w:p>
        </w:tc>
      </w:tr>
      <w:tr w:rsidR="006777F4" w:rsidRPr="00C022CD" w14:paraId="2FDD14B3" w14:textId="77777777" w:rsidTr="00263330">
        <w:tc>
          <w:tcPr>
            <w:tcW w:w="772" w:type="pct"/>
            <w:shd w:val="clear" w:color="auto" w:fill="D9D9D9" w:themeFill="background1" w:themeFillShade="D9"/>
          </w:tcPr>
          <w:p w14:paraId="64AB84EE" w14:textId="3D2E9430" w:rsidR="006777F4" w:rsidRPr="00C022CD" w:rsidRDefault="002C1101" w:rsidP="009763FC">
            <w:pPr>
              <w:rPr>
                <w:rFonts w:ascii="Century Gothic" w:hAnsi="Century Gothic"/>
                <w:bCs/>
                <w:sz w:val="18"/>
                <w:szCs w:val="18"/>
                <w:lang w:val="en-GB"/>
              </w:rPr>
            </w:pPr>
            <w:r w:rsidRPr="00C022CD">
              <w:rPr>
                <w:rFonts w:ascii="Century Gothic" w:hAnsi="Century Gothic"/>
                <w:bCs/>
                <w:sz w:val="18"/>
                <w:szCs w:val="18"/>
                <w:lang w:val="en-GB"/>
              </w:rPr>
              <w:t xml:space="preserve">OR </w:t>
            </w:r>
            <w:r w:rsidR="009763FC" w:rsidRPr="00C022CD">
              <w:rPr>
                <w:rFonts w:ascii="Century Gothic" w:hAnsi="Century Gothic"/>
                <w:bCs/>
                <w:sz w:val="18"/>
                <w:szCs w:val="18"/>
                <w:lang w:val="en-GB"/>
              </w:rPr>
              <w:t xml:space="preserve">Capital </w:t>
            </w:r>
            <w:r w:rsidR="005F48AB" w:rsidRPr="00C022CD">
              <w:rPr>
                <w:rFonts w:ascii="Century Gothic" w:hAnsi="Century Gothic"/>
                <w:bCs/>
                <w:sz w:val="18"/>
                <w:szCs w:val="18"/>
                <w:lang w:val="en-GB"/>
              </w:rPr>
              <w:t>transfer for</w:t>
            </w:r>
            <w:r w:rsidR="009763FC" w:rsidRPr="00C022CD">
              <w:rPr>
                <w:rFonts w:ascii="Century Gothic" w:hAnsi="Century Gothic"/>
                <w:bCs/>
                <w:sz w:val="18"/>
                <w:szCs w:val="18"/>
                <w:lang w:val="en-GB"/>
              </w:rPr>
              <w:t xml:space="preserve"> constitution of a commercial society with head office in the national territory, combined with the creation of five permanent working jobs, or for the reinforcement of the share </w:t>
            </w:r>
            <w:r w:rsidR="009763FC" w:rsidRPr="00C022CD">
              <w:rPr>
                <w:rFonts w:ascii="Century Gothic" w:hAnsi="Century Gothic"/>
                <w:bCs/>
                <w:sz w:val="18"/>
                <w:szCs w:val="18"/>
                <w:lang w:val="en-GB"/>
              </w:rPr>
              <w:lastRenderedPageBreak/>
              <w:t xml:space="preserve">capital of a commercial society with head office in national territory, already existing, with the creation or keeping of working jobs, with a minimum of five permanent jobs, and for a minimum period of three years. </w:t>
            </w:r>
          </w:p>
        </w:tc>
        <w:tc>
          <w:tcPr>
            <w:tcW w:w="471" w:type="pct"/>
            <w:shd w:val="clear" w:color="auto" w:fill="D9D9D9" w:themeFill="background1" w:themeFillShade="D9"/>
          </w:tcPr>
          <w:p w14:paraId="231798AC" w14:textId="254622F4" w:rsidR="006777F4" w:rsidRPr="00C022CD" w:rsidRDefault="009763FC" w:rsidP="000F6A34">
            <w:pPr>
              <w:rPr>
                <w:rFonts w:ascii="Century Gothic" w:hAnsi="Century Gothic"/>
                <w:bCs/>
                <w:sz w:val="18"/>
                <w:szCs w:val="18"/>
                <w:lang w:val="en-GB"/>
              </w:rPr>
            </w:pPr>
            <w:r w:rsidRPr="00C022CD">
              <w:rPr>
                <w:rFonts w:ascii="Century Gothic" w:hAnsi="Century Gothic"/>
                <w:bCs/>
                <w:sz w:val="18"/>
                <w:szCs w:val="18"/>
                <w:lang w:val="en-GB"/>
              </w:rPr>
              <w:lastRenderedPageBreak/>
              <w:t xml:space="preserve">Minimum 350.000 Euros </w:t>
            </w:r>
          </w:p>
        </w:tc>
        <w:tc>
          <w:tcPr>
            <w:tcW w:w="1866" w:type="pct"/>
            <w:shd w:val="clear" w:color="auto" w:fill="D9D9D9" w:themeFill="background1" w:themeFillShade="D9"/>
          </w:tcPr>
          <w:p w14:paraId="0C1893CF" w14:textId="77777777" w:rsidR="0027596C" w:rsidRPr="00C022CD" w:rsidRDefault="0027596C" w:rsidP="007D4926">
            <w:pPr>
              <w:jc w:val="both"/>
              <w:rPr>
                <w:rFonts w:ascii="Century Gothic" w:hAnsi="Century Gothic"/>
                <w:bCs/>
                <w:sz w:val="18"/>
                <w:szCs w:val="18"/>
                <w:lang w:val="en-GB"/>
              </w:rPr>
            </w:pPr>
            <w:r w:rsidRPr="00C022CD">
              <w:rPr>
                <w:rFonts w:ascii="Century Gothic" w:hAnsi="Century Gothic"/>
                <w:bCs/>
                <w:sz w:val="18"/>
                <w:szCs w:val="18"/>
                <w:lang w:val="en-GB"/>
              </w:rPr>
              <w:t xml:space="preserve">Check is carried out at the </w:t>
            </w:r>
            <w:r w:rsidRPr="00C022CD">
              <w:rPr>
                <w:rFonts w:ascii="Century Gothic" w:hAnsi="Century Gothic"/>
                <w:b/>
                <w:bCs/>
                <w:sz w:val="18"/>
                <w:szCs w:val="18"/>
                <w:lang w:val="en-GB"/>
              </w:rPr>
              <w:t>beginning of the application</w:t>
            </w:r>
            <w:r w:rsidRPr="00C022CD">
              <w:rPr>
                <w:rFonts w:ascii="Century Gothic" w:hAnsi="Century Gothic"/>
                <w:bCs/>
                <w:sz w:val="18"/>
                <w:szCs w:val="18"/>
                <w:lang w:val="en-GB"/>
              </w:rPr>
              <w:t>. The applicant must present the documents proving the investment at the outset:</w:t>
            </w:r>
          </w:p>
          <w:p w14:paraId="25EB1496" w14:textId="77777777" w:rsidR="0027596C" w:rsidRPr="00C022CD" w:rsidRDefault="0027596C" w:rsidP="007D4926">
            <w:pPr>
              <w:jc w:val="both"/>
              <w:rPr>
                <w:rFonts w:ascii="Century Gothic" w:hAnsi="Century Gothic"/>
                <w:bCs/>
                <w:sz w:val="18"/>
                <w:szCs w:val="18"/>
                <w:lang w:val="en-GB"/>
              </w:rPr>
            </w:pPr>
          </w:p>
          <w:p w14:paraId="468194A9" w14:textId="242E9212" w:rsidR="0027596C" w:rsidRPr="00C022CD" w:rsidRDefault="0027596C" w:rsidP="007D4926">
            <w:pPr>
              <w:pStyle w:val="MMultilevel"/>
              <w:ind w:left="669"/>
              <w:rPr>
                <w:rFonts w:ascii="Century Gothic" w:hAnsi="Century Gothic"/>
                <w:sz w:val="18"/>
                <w:lang w:val="en-GB"/>
              </w:rPr>
            </w:pPr>
            <w:r w:rsidRPr="00C022CD">
              <w:rPr>
                <w:rFonts w:ascii="Century Gothic" w:hAnsi="Century Gothic"/>
                <w:sz w:val="18"/>
                <w:lang w:val="en-GB"/>
              </w:rPr>
              <w:t>The IRP is initially valid for one year, renewable for periods of two years</w:t>
            </w:r>
            <w:r w:rsidR="009648C6" w:rsidRPr="00C022CD">
              <w:rPr>
                <w:rFonts w:ascii="Century Gothic" w:hAnsi="Century Gothic"/>
                <w:sz w:val="18"/>
                <w:lang w:val="en-GB"/>
              </w:rPr>
              <w:t>.</w:t>
            </w:r>
            <w:r w:rsidRPr="00C022CD">
              <w:rPr>
                <w:rFonts w:ascii="Century Gothic" w:hAnsi="Century Gothic"/>
                <w:sz w:val="18"/>
                <w:lang w:val="en-GB"/>
              </w:rPr>
              <w:t xml:space="preserve"> For renewal, the applicant must prove that he/she maintains the initially-made investment (Article 65-E of the Aliens Act Regulation). </w:t>
            </w:r>
          </w:p>
          <w:p w14:paraId="7430ECE3" w14:textId="77777777" w:rsidR="0027596C" w:rsidRPr="00C022CD" w:rsidRDefault="0027596C" w:rsidP="007D4926">
            <w:pPr>
              <w:pStyle w:val="MMultilevel"/>
              <w:numPr>
                <w:ilvl w:val="0"/>
                <w:numId w:val="0"/>
              </w:numPr>
              <w:ind w:left="669"/>
              <w:rPr>
                <w:rFonts w:ascii="Century Gothic" w:hAnsi="Century Gothic"/>
                <w:sz w:val="18"/>
                <w:lang w:val="en-GB"/>
              </w:rPr>
            </w:pPr>
          </w:p>
          <w:p w14:paraId="13FCA3F9" w14:textId="5E44B292" w:rsidR="0027596C" w:rsidRPr="00C022CD" w:rsidRDefault="0027596C" w:rsidP="007D4926">
            <w:pPr>
              <w:pStyle w:val="MMultilevel"/>
              <w:ind w:left="669"/>
              <w:rPr>
                <w:rFonts w:ascii="Century Gothic" w:hAnsi="Century Gothic"/>
                <w:sz w:val="18"/>
                <w:lang w:val="en-GB"/>
              </w:rPr>
            </w:pPr>
            <w:r w:rsidRPr="00C022CD">
              <w:rPr>
                <w:rFonts w:ascii="Century Gothic" w:hAnsi="Century Gothic"/>
                <w:sz w:val="18"/>
                <w:lang w:val="en-GB"/>
              </w:rPr>
              <w:lastRenderedPageBreak/>
              <w:t>The investment must be maintained for a minimum period of 5 years (Article 65-B of the Aliens Act Regulation)</w:t>
            </w:r>
          </w:p>
          <w:p w14:paraId="5E2B4353" w14:textId="77777777" w:rsidR="0027596C" w:rsidRPr="00C022CD" w:rsidRDefault="0027596C" w:rsidP="007D4926">
            <w:pPr>
              <w:jc w:val="both"/>
              <w:rPr>
                <w:rFonts w:ascii="Century Gothic" w:hAnsi="Century Gothic"/>
                <w:bCs/>
                <w:sz w:val="18"/>
                <w:szCs w:val="18"/>
                <w:lang w:val="en-GB"/>
              </w:rPr>
            </w:pPr>
          </w:p>
          <w:p w14:paraId="5B48BBC6" w14:textId="3CC2A603" w:rsidR="006777F4" w:rsidRPr="00C022CD" w:rsidRDefault="0027596C" w:rsidP="007D4926">
            <w:pPr>
              <w:jc w:val="both"/>
              <w:rPr>
                <w:rFonts w:ascii="Century Gothic" w:hAnsi="Century Gothic"/>
                <w:bCs/>
                <w:sz w:val="18"/>
                <w:szCs w:val="18"/>
                <w:lang w:val="en-GB"/>
              </w:rPr>
            </w:pPr>
            <w:r w:rsidRPr="00C022CD">
              <w:rPr>
                <w:rFonts w:ascii="Century Gothic" w:hAnsi="Century Gothic"/>
                <w:bCs/>
                <w:sz w:val="18"/>
                <w:szCs w:val="18"/>
                <w:lang w:val="en-GB"/>
              </w:rPr>
              <w:t>(This type of investment was only created by the 2017 amendments to the Aliens Act, and evidence are yet to be regulated).</w:t>
            </w:r>
          </w:p>
        </w:tc>
        <w:tc>
          <w:tcPr>
            <w:tcW w:w="1891" w:type="pct"/>
            <w:shd w:val="clear" w:color="auto" w:fill="D9D9D9" w:themeFill="background1" w:themeFillShade="D9"/>
          </w:tcPr>
          <w:p w14:paraId="3DF5A859" w14:textId="4B93D3EC" w:rsidR="0027596C" w:rsidRPr="00C022CD" w:rsidRDefault="0027596C" w:rsidP="007D4926">
            <w:pPr>
              <w:jc w:val="both"/>
              <w:rPr>
                <w:rFonts w:ascii="Century Gothic" w:hAnsi="Century Gothic"/>
                <w:bCs/>
                <w:sz w:val="18"/>
                <w:szCs w:val="18"/>
                <w:lang w:val="en-GB"/>
              </w:rPr>
            </w:pPr>
            <w:r w:rsidRPr="00C022CD">
              <w:rPr>
                <w:rFonts w:ascii="Century Gothic" w:hAnsi="Century Gothic"/>
                <w:bCs/>
                <w:sz w:val="18"/>
                <w:szCs w:val="18"/>
                <w:lang w:val="en-GB"/>
              </w:rPr>
              <w:lastRenderedPageBreak/>
              <w:t xml:space="preserve">Declarations or certificates issued by several authorities are required. It is up to </w:t>
            </w:r>
            <w:r w:rsidRPr="00C022CD">
              <w:rPr>
                <w:rFonts w:ascii="Century Gothic" w:hAnsi="Century Gothic"/>
                <w:b/>
                <w:bCs/>
                <w:sz w:val="18"/>
                <w:szCs w:val="18"/>
                <w:lang w:val="en-GB"/>
              </w:rPr>
              <w:t>the applicant</w:t>
            </w:r>
            <w:r w:rsidRPr="00C022CD">
              <w:rPr>
                <w:rFonts w:ascii="Century Gothic" w:hAnsi="Century Gothic"/>
                <w:bCs/>
                <w:sz w:val="18"/>
                <w:szCs w:val="18"/>
                <w:lang w:val="en-GB"/>
              </w:rPr>
              <w:t xml:space="preserve"> to request the intervention of these authorities whose role is only to issue the documents. The applicant must then present the documents while making the application </w:t>
            </w:r>
          </w:p>
          <w:p w14:paraId="14483733" w14:textId="77777777" w:rsidR="0027596C" w:rsidRPr="00C022CD" w:rsidRDefault="0027596C" w:rsidP="007D4926">
            <w:pPr>
              <w:jc w:val="both"/>
              <w:rPr>
                <w:rFonts w:ascii="Century Gothic" w:hAnsi="Century Gothic"/>
                <w:bCs/>
                <w:sz w:val="18"/>
                <w:szCs w:val="18"/>
                <w:lang w:val="en-GB"/>
              </w:rPr>
            </w:pPr>
          </w:p>
          <w:p w14:paraId="10588B1A" w14:textId="317A6357" w:rsidR="006777F4" w:rsidRPr="00C022CD" w:rsidRDefault="0027596C" w:rsidP="007D4926">
            <w:pPr>
              <w:jc w:val="both"/>
              <w:rPr>
                <w:rFonts w:ascii="Century Gothic" w:hAnsi="Century Gothic"/>
                <w:bCs/>
                <w:sz w:val="18"/>
                <w:szCs w:val="18"/>
                <w:lang w:val="en-GB"/>
              </w:rPr>
            </w:pPr>
            <w:r w:rsidRPr="00C022CD">
              <w:rPr>
                <w:rFonts w:ascii="Century Gothic" w:hAnsi="Century Gothic"/>
                <w:bCs/>
                <w:sz w:val="18"/>
                <w:szCs w:val="18"/>
                <w:lang w:val="en-GB"/>
              </w:rPr>
              <w:t>This type of investment was only created by the 2017 amendments to the Aliens Act, and involved authorities and other entities are yet to be determined</w:t>
            </w:r>
          </w:p>
        </w:tc>
      </w:tr>
    </w:tbl>
    <w:p w14:paraId="03DCB9A9" w14:textId="2604194C" w:rsidR="00302A12" w:rsidRPr="00C022CD" w:rsidRDefault="00302A12" w:rsidP="00302A12">
      <w:pPr>
        <w:pStyle w:val="MBT"/>
        <w:rPr>
          <w:lang w:val="en-GB"/>
        </w:rPr>
      </w:pPr>
      <w:bookmarkStart w:id="19" w:name="_Toc496025536"/>
      <w:bookmarkEnd w:id="18"/>
    </w:p>
    <w:p w14:paraId="064B3082" w14:textId="77777777" w:rsidR="00302A12" w:rsidRPr="00C022CD" w:rsidRDefault="00302A12" w:rsidP="00302A12">
      <w:pPr>
        <w:pStyle w:val="MBT"/>
        <w:rPr>
          <w:lang w:val="en-GB"/>
        </w:rPr>
      </w:pPr>
    </w:p>
    <w:p w14:paraId="7998B322" w14:textId="2D7BDD12" w:rsidR="00B311A7" w:rsidRPr="00C022CD" w:rsidRDefault="00B311A7" w:rsidP="00302A12">
      <w:pPr>
        <w:pStyle w:val="MH1"/>
        <w:pageBreakBefore w:val="0"/>
        <w:ind w:left="431" w:hanging="431"/>
      </w:pPr>
      <w:bookmarkStart w:id="20" w:name="_Toc520807291"/>
      <w:r w:rsidRPr="00C022CD">
        <w:t>Residence Phase</w:t>
      </w:r>
      <w:bookmarkEnd w:id="19"/>
      <w:bookmarkEnd w:id="20"/>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872"/>
        <w:gridCol w:w="4615"/>
        <w:gridCol w:w="2594"/>
        <w:gridCol w:w="4093"/>
      </w:tblGrid>
      <w:tr w:rsidR="00B311A7" w:rsidRPr="00C022CD" w14:paraId="3A729D2D" w14:textId="77777777" w:rsidTr="00302A12">
        <w:trPr>
          <w:tblHeader/>
        </w:trPr>
        <w:tc>
          <w:tcPr>
            <w:tcW w:w="1013" w:type="pct"/>
            <w:shd w:val="clear" w:color="auto" w:fill="95B3D7" w:themeFill="accent1" w:themeFillTint="99"/>
            <w:vAlign w:val="center"/>
          </w:tcPr>
          <w:p w14:paraId="37CB60DA" w14:textId="5D27F753" w:rsidR="00B311A7" w:rsidRPr="00C022CD" w:rsidRDefault="00B311A7" w:rsidP="00366CEC">
            <w:pPr>
              <w:jc w:val="center"/>
              <w:rPr>
                <w:rFonts w:ascii="Century Gothic" w:hAnsi="Century Gothic"/>
                <w:b/>
                <w:bCs/>
                <w:sz w:val="18"/>
                <w:szCs w:val="18"/>
                <w:lang w:val="en-GB"/>
              </w:rPr>
            </w:pPr>
            <w:bookmarkStart w:id="21" w:name="_Hlk496122469"/>
            <w:r w:rsidRPr="00C022CD">
              <w:rPr>
                <w:rFonts w:ascii="Century Gothic" w:hAnsi="Century Gothic"/>
                <w:b/>
                <w:bCs/>
                <w:sz w:val="18"/>
                <w:szCs w:val="18"/>
                <w:lang w:val="en-GB"/>
              </w:rPr>
              <w:t>Residence permit</w:t>
            </w:r>
          </w:p>
        </w:tc>
        <w:tc>
          <w:tcPr>
            <w:tcW w:w="1628" w:type="pct"/>
            <w:shd w:val="clear" w:color="auto" w:fill="95B3D7" w:themeFill="accent1" w:themeFillTint="99"/>
            <w:vAlign w:val="center"/>
          </w:tcPr>
          <w:p w14:paraId="4454C585" w14:textId="4499D909" w:rsidR="00B311A7" w:rsidRPr="00C022CD" w:rsidRDefault="00B311A7" w:rsidP="00366CEC">
            <w:pPr>
              <w:jc w:val="center"/>
              <w:rPr>
                <w:rFonts w:ascii="Century Gothic" w:hAnsi="Century Gothic"/>
                <w:b/>
                <w:bCs/>
                <w:sz w:val="18"/>
                <w:szCs w:val="18"/>
                <w:lang w:val="en-GB"/>
              </w:rPr>
            </w:pPr>
            <w:r w:rsidRPr="00C022CD">
              <w:rPr>
                <w:rFonts w:ascii="Century Gothic" w:hAnsi="Century Gothic"/>
                <w:b/>
                <w:bCs/>
                <w:sz w:val="18"/>
                <w:szCs w:val="18"/>
                <w:lang w:val="en-GB"/>
              </w:rPr>
              <w:t>Procedure</w:t>
            </w:r>
          </w:p>
        </w:tc>
        <w:tc>
          <w:tcPr>
            <w:tcW w:w="915" w:type="pct"/>
            <w:shd w:val="clear" w:color="auto" w:fill="95B3D7" w:themeFill="accent1" w:themeFillTint="99"/>
            <w:vAlign w:val="center"/>
          </w:tcPr>
          <w:p w14:paraId="19AF3517" w14:textId="35022CEE" w:rsidR="00B311A7" w:rsidRPr="00C022CD" w:rsidRDefault="00B311A7" w:rsidP="00366CEC">
            <w:pPr>
              <w:jc w:val="center"/>
              <w:rPr>
                <w:rFonts w:ascii="Century Gothic" w:hAnsi="Century Gothic"/>
                <w:b/>
                <w:bCs/>
                <w:sz w:val="18"/>
                <w:szCs w:val="18"/>
                <w:lang w:val="en-GB"/>
              </w:rPr>
            </w:pPr>
            <w:r w:rsidRPr="00C022CD">
              <w:rPr>
                <w:rFonts w:ascii="Century Gothic" w:hAnsi="Century Gothic"/>
                <w:b/>
                <w:bCs/>
                <w:sz w:val="18"/>
                <w:szCs w:val="18"/>
                <w:lang w:val="en-GB"/>
              </w:rPr>
              <w:t>Competent authorities</w:t>
            </w:r>
            <w:r w:rsidR="00B65D4C" w:rsidRPr="00C022CD">
              <w:rPr>
                <w:rFonts w:ascii="Century Gothic" w:hAnsi="Century Gothic"/>
                <w:b/>
                <w:bCs/>
                <w:sz w:val="18"/>
                <w:szCs w:val="18"/>
                <w:lang w:val="en-GB"/>
              </w:rPr>
              <w:t xml:space="preserve"> and non-public bodies</w:t>
            </w:r>
          </w:p>
        </w:tc>
        <w:tc>
          <w:tcPr>
            <w:tcW w:w="1444" w:type="pct"/>
            <w:shd w:val="clear" w:color="auto" w:fill="95B3D7" w:themeFill="accent1" w:themeFillTint="99"/>
            <w:vAlign w:val="center"/>
          </w:tcPr>
          <w:p w14:paraId="39DBA5C1" w14:textId="3D21D463" w:rsidR="00B311A7" w:rsidRPr="00C022CD" w:rsidRDefault="00B311A7" w:rsidP="00366CEC">
            <w:pPr>
              <w:jc w:val="center"/>
              <w:rPr>
                <w:rFonts w:ascii="Century Gothic" w:hAnsi="Century Gothic"/>
                <w:b/>
                <w:bCs/>
                <w:sz w:val="18"/>
                <w:szCs w:val="18"/>
                <w:lang w:val="en-GB"/>
              </w:rPr>
            </w:pPr>
            <w:r w:rsidRPr="00C022CD">
              <w:rPr>
                <w:rFonts w:ascii="Century Gothic" w:hAnsi="Century Gothic"/>
                <w:b/>
                <w:bCs/>
                <w:sz w:val="18"/>
                <w:szCs w:val="18"/>
                <w:lang w:val="en-GB"/>
              </w:rPr>
              <w:t>Renewal of the residence permit</w:t>
            </w:r>
          </w:p>
        </w:tc>
      </w:tr>
      <w:tr w:rsidR="00B311A7" w:rsidRPr="00C022CD" w14:paraId="30B6D81C" w14:textId="77777777" w:rsidTr="00302A12">
        <w:tc>
          <w:tcPr>
            <w:tcW w:w="1013" w:type="pct"/>
            <w:shd w:val="clear" w:color="auto" w:fill="D9D9D9" w:themeFill="background1" w:themeFillShade="D9"/>
          </w:tcPr>
          <w:p w14:paraId="79E2F587" w14:textId="12F23701" w:rsidR="00714981" w:rsidRPr="00C022CD" w:rsidRDefault="00714981" w:rsidP="00366CEC">
            <w:pPr>
              <w:jc w:val="both"/>
              <w:rPr>
                <w:rFonts w:ascii="Century Gothic" w:hAnsi="Century Gothic"/>
                <w:bCs/>
                <w:sz w:val="18"/>
                <w:szCs w:val="18"/>
                <w:lang w:val="en-GB"/>
              </w:rPr>
            </w:pPr>
            <w:r w:rsidRPr="00C022CD">
              <w:rPr>
                <w:rFonts w:ascii="Century Gothic" w:hAnsi="Century Gothic"/>
                <w:bCs/>
                <w:sz w:val="18"/>
                <w:szCs w:val="18"/>
                <w:lang w:val="en-GB"/>
              </w:rPr>
              <w:t>Temporary Residence Permit.</w:t>
            </w:r>
          </w:p>
          <w:p w14:paraId="7134D7AF" w14:textId="77777777" w:rsidR="00714981" w:rsidRPr="00C022CD" w:rsidRDefault="00714981" w:rsidP="00366CEC">
            <w:pPr>
              <w:jc w:val="both"/>
              <w:rPr>
                <w:rFonts w:ascii="Century Gothic" w:hAnsi="Century Gothic"/>
                <w:bCs/>
                <w:sz w:val="18"/>
                <w:szCs w:val="18"/>
                <w:lang w:val="en-GB"/>
              </w:rPr>
            </w:pPr>
          </w:p>
          <w:p w14:paraId="29E745B9" w14:textId="77777777" w:rsidR="001C013D" w:rsidRPr="00C022CD" w:rsidRDefault="003E070C" w:rsidP="00366CEC">
            <w:pPr>
              <w:jc w:val="both"/>
              <w:rPr>
                <w:rFonts w:ascii="Century Gothic" w:hAnsi="Century Gothic"/>
                <w:bCs/>
                <w:sz w:val="18"/>
                <w:szCs w:val="18"/>
                <w:lang w:val="en-GB"/>
              </w:rPr>
            </w:pPr>
            <w:r w:rsidRPr="00C022CD">
              <w:rPr>
                <w:rFonts w:ascii="Century Gothic" w:hAnsi="Century Gothic"/>
                <w:bCs/>
                <w:sz w:val="18"/>
                <w:szCs w:val="18"/>
                <w:lang w:val="en-GB"/>
              </w:rPr>
              <w:t>The IRP is initially valid for one year, renewable for periods of two years, provided that the applicant continues to meet the requirements</w:t>
            </w:r>
          </w:p>
          <w:p w14:paraId="5DF7A3FC" w14:textId="77777777" w:rsidR="001C013D" w:rsidRPr="00C022CD" w:rsidRDefault="001C013D" w:rsidP="00366CEC">
            <w:pPr>
              <w:jc w:val="both"/>
              <w:rPr>
                <w:rFonts w:ascii="Century Gothic" w:hAnsi="Century Gothic"/>
                <w:bCs/>
                <w:sz w:val="18"/>
                <w:szCs w:val="18"/>
                <w:lang w:val="en-GB"/>
              </w:rPr>
            </w:pPr>
          </w:p>
          <w:p w14:paraId="5A04ACCD" w14:textId="6C24E5F2" w:rsidR="00B311A7" w:rsidRPr="00C022CD" w:rsidRDefault="001C013D" w:rsidP="00366CEC">
            <w:pPr>
              <w:jc w:val="both"/>
              <w:rPr>
                <w:rFonts w:ascii="Century Gothic" w:hAnsi="Century Gothic"/>
                <w:bCs/>
                <w:sz w:val="18"/>
                <w:szCs w:val="18"/>
                <w:lang w:val="en-GB"/>
              </w:rPr>
            </w:pPr>
            <w:r w:rsidRPr="00C022CD">
              <w:rPr>
                <w:rFonts w:ascii="Century Gothic" w:hAnsi="Century Gothic"/>
                <w:bCs/>
                <w:sz w:val="18"/>
                <w:szCs w:val="18"/>
                <w:lang w:val="en-GB"/>
              </w:rPr>
              <w:t>(Article 90-A, n. 2 of the Aliens Act)</w:t>
            </w:r>
            <w:r w:rsidR="003E070C" w:rsidRPr="00C022CD">
              <w:rPr>
                <w:rFonts w:ascii="Century Gothic" w:hAnsi="Century Gothic"/>
                <w:bCs/>
                <w:sz w:val="18"/>
                <w:szCs w:val="18"/>
                <w:lang w:val="en-GB"/>
              </w:rPr>
              <w:t>.</w:t>
            </w:r>
          </w:p>
        </w:tc>
        <w:tc>
          <w:tcPr>
            <w:tcW w:w="1628" w:type="pct"/>
            <w:shd w:val="clear" w:color="auto" w:fill="D9D9D9" w:themeFill="background1" w:themeFillShade="D9"/>
          </w:tcPr>
          <w:p w14:paraId="51064381" w14:textId="65ED97E9" w:rsidR="00714981" w:rsidRPr="00C022CD" w:rsidRDefault="00714981" w:rsidP="00366CEC">
            <w:pPr>
              <w:jc w:val="both"/>
              <w:rPr>
                <w:rFonts w:ascii="Century Gothic" w:hAnsi="Century Gothic"/>
                <w:bCs/>
                <w:sz w:val="18"/>
                <w:szCs w:val="18"/>
                <w:lang w:val="en-GB"/>
              </w:rPr>
            </w:pPr>
            <w:r w:rsidRPr="00C022CD">
              <w:rPr>
                <w:rFonts w:ascii="Century Gothic" w:hAnsi="Century Gothic"/>
                <w:bCs/>
                <w:sz w:val="18"/>
                <w:szCs w:val="18"/>
                <w:lang w:val="en-GB"/>
              </w:rPr>
              <w:t>The national legal framework foresee</w:t>
            </w:r>
            <w:r w:rsidR="001C013D" w:rsidRPr="00C022CD">
              <w:rPr>
                <w:rFonts w:ascii="Century Gothic" w:hAnsi="Century Gothic"/>
                <w:bCs/>
                <w:sz w:val="18"/>
                <w:szCs w:val="18"/>
                <w:lang w:val="en-GB"/>
              </w:rPr>
              <w:t>s</w:t>
            </w:r>
            <w:r w:rsidRPr="00C022CD">
              <w:rPr>
                <w:rFonts w:ascii="Century Gothic" w:hAnsi="Century Gothic"/>
                <w:bCs/>
                <w:sz w:val="18"/>
                <w:szCs w:val="18"/>
                <w:lang w:val="en-GB"/>
              </w:rPr>
              <w:t xml:space="preserve"> a </w:t>
            </w:r>
            <w:r w:rsidR="005F48AB" w:rsidRPr="00C022CD">
              <w:rPr>
                <w:rFonts w:ascii="Century Gothic" w:hAnsi="Century Gothic"/>
                <w:bCs/>
                <w:sz w:val="18"/>
                <w:szCs w:val="18"/>
                <w:lang w:val="en-GB"/>
              </w:rPr>
              <w:t>minimum</w:t>
            </w:r>
            <w:r w:rsidRPr="00C022CD">
              <w:rPr>
                <w:rFonts w:ascii="Century Gothic" w:hAnsi="Century Gothic"/>
                <w:bCs/>
                <w:sz w:val="18"/>
                <w:szCs w:val="18"/>
                <w:lang w:val="en-GB"/>
              </w:rPr>
              <w:t xml:space="preserve"> residence period that shall be </w:t>
            </w:r>
            <w:r w:rsidR="001C013D" w:rsidRPr="00C022CD">
              <w:rPr>
                <w:rFonts w:ascii="Century Gothic" w:hAnsi="Century Gothic"/>
                <w:bCs/>
                <w:sz w:val="18"/>
                <w:szCs w:val="18"/>
                <w:lang w:val="en-GB"/>
              </w:rPr>
              <w:t>fulfilled</w:t>
            </w:r>
            <w:r w:rsidRPr="00C022CD">
              <w:rPr>
                <w:rFonts w:ascii="Century Gothic" w:hAnsi="Century Gothic"/>
                <w:bCs/>
                <w:sz w:val="18"/>
                <w:szCs w:val="18"/>
                <w:lang w:val="en-GB"/>
              </w:rPr>
              <w:t xml:space="preserve"> by IRP holders (Article 65-C of the Aliens Act Regulation): </w:t>
            </w:r>
          </w:p>
          <w:p w14:paraId="4B320793" w14:textId="59E7EA9B" w:rsidR="00B311A7" w:rsidRPr="00C022CD" w:rsidRDefault="00E30F00" w:rsidP="00366CEC">
            <w:pPr>
              <w:jc w:val="both"/>
              <w:rPr>
                <w:rFonts w:ascii="Century Gothic" w:hAnsi="Century Gothic"/>
                <w:bCs/>
                <w:sz w:val="18"/>
                <w:szCs w:val="18"/>
                <w:lang w:val="en-GB"/>
              </w:rPr>
            </w:pPr>
            <w:r w:rsidRPr="00C022CD">
              <w:rPr>
                <w:rFonts w:ascii="Century Gothic" w:hAnsi="Century Gothic"/>
                <w:bCs/>
                <w:sz w:val="18"/>
                <w:szCs w:val="18"/>
                <w:lang w:val="en-GB"/>
              </w:rPr>
              <w:t>7 consecutive or</w:t>
            </w:r>
            <w:r w:rsidR="00714981" w:rsidRPr="00C022CD">
              <w:rPr>
                <w:rFonts w:ascii="Century Gothic" w:hAnsi="Century Gothic"/>
                <w:bCs/>
                <w:sz w:val="18"/>
                <w:szCs w:val="18"/>
                <w:lang w:val="en-GB"/>
              </w:rPr>
              <w:t xml:space="preserve"> </w:t>
            </w:r>
            <w:r w:rsidR="00036830" w:rsidRPr="00C022CD">
              <w:rPr>
                <w:rFonts w:ascii="Century Gothic" w:hAnsi="Century Gothic"/>
                <w:bCs/>
                <w:sz w:val="18"/>
                <w:szCs w:val="18"/>
                <w:lang w:val="en-GB"/>
              </w:rPr>
              <w:t xml:space="preserve">separate </w:t>
            </w:r>
            <w:r w:rsidRPr="00C022CD">
              <w:rPr>
                <w:rFonts w:ascii="Century Gothic" w:hAnsi="Century Gothic"/>
                <w:bCs/>
                <w:sz w:val="18"/>
                <w:szCs w:val="18"/>
                <w:lang w:val="en-GB"/>
              </w:rPr>
              <w:t>days, in the first year,</w:t>
            </w:r>
            <w:r w:rsidR="005F48AB" w:rsidRPr="00C022CD">
              <w:rPr>
                <w:rFonts w:ascii="Century Gothic" w:hAnsi="Century Gothic"/>
                <w:bCs/>
                <w:sz w:val="18"/>
                <w:szCs w:val="18"/>
                <w:lang w:val="en-GB"/>
              </w:rPr>
              <w:t xml:space="preserve"> </w:t>
            </w:r>
            <w:r w:rsidRPr="00C022CD">
              <w:rPr>
                <w:rFonts w:ascii="Century Gothic" w:hAnsi="Century Gothic"/>
                <w:bCs/>
                <w:sz w:val="18"/>
                <w:szCs w:val="18"/>
                <w:lang w:val="en-GB"/>
              </w:rPr>
              <w:t xml:space="preserve">and 14 consecutive or </w:t>
            </w:r>
            <w:r w:rsidR="00036830" w:rsidRPr="00C022CD">
              <w:rPr>
                <w:rFonts w:ascii="Century Gothic" w:hAnsi="Century Gothic"/>
                <w:bCs/>
                <w:sz w:val="18"/>
                <w:szCs w:val="18"/>
                <w:lang w:val="en-GB"/>
              </w:rPr>
              <w:t xml:space="preserve">separate </w:t>
            </w:r>
            <w:r w:rsidRPr="00C022CD">
              <w:rPr>
                <w:rFonts w:ascii="Century Gothic" w:hAnsi="Century Gothic"/>
                <w:bCs/>
                <w:sz w:val="18"/>
                <w:szCs w:val="18"/>
                <w:lang w:val="en-GB"/>
              </w:rPr>
              <w:t xml:space="preserve">days in the </w:t>
            </w:r>
            <w:r w:rsidR="00714981" w:rsidRPr="00C022CD">
              <w:rPr>
                <w:rFonts w:ascii="Century Gothic" w:hAnsi="Century Gothic"/>
                <w:bCs/>
                <w:sz w:val="18"/>
                <w:szCs w:val="18"/>
                <w:lang w:val="en-GB"/>
              </w:rPr>
              <w:t>s</w:t>
            </w:r>
            <w:r w:rsidRPr="00C022CD">
              <w:rPr>
                <w:rFonts w:ascii="Century Gothic" w:hAnsi="Century Gothic"/>
                <w:bCs/>
                <w:sz w:val="18"/>
                <w:szCs w:val="18"/>
                <w:lang w:val="en-GB"/>
              </w:rPr>
              <w:t>ubsequent</w:t>
            </w:r>
            <w:r w:rsidR="00714981" w:rsidRPr="00C022CD">
              <w:rPr>
                <w:rFonts w:ascii="Century Gothic" w:hAnsi="Century Gothic"/>
                <w:bCs/>
                <w:sz w:val="18"/>
                <w:szCs w:val="18"/>
                <w:lang w:val="en-GB"/>
              </w:rPr>
              <w:t xml:space="preserve"> </w:t>
            </w:r>
            <w:r w:rsidR="009648C6" w:rsidRPr="00C022CD">
              <w:rPr>
                <w:rFonts w:ascii="Century Gothic" w:hAnsi="Century Gothic"/>
                <w:bCs/>
                <w:sz w:val="18"/>
                <w:szCs w:val="18"/>
                <w:lang w:val="en-GB"/>
              </w:rPr>
              <w:t>2-year</w:t>
            </w:r>
            <w:r w:rsidRPr="00C022CD">
              <w:rPr>
                <w:rFonts w:ascii="Century Gothic" w:hAnsi="Century Gothic"/>
                <w:bCs/>
                <w:sz w:val="18"/>
                <w:szCs w:val="18"/>
                <w:lang w:val="en-GB"/>
              </w:rPr>
              <w:t xml:space="preserve"> periods).</w:t>
            </w:r>
          </w:p>
          <w:p w14:paraId="0B73713D" w14:textId="77777777" w:rsidR="001C013D" w:rsidRPr="00C022CD" w:rsidRDefault="001C013D" w:rsidP="00366CEC">
            <w:pPr>
              <w:jc w:val="both"/>
              <w:rPr>
                <w:rFonts w:ascii="Century Gothic" w:hAnsi="Century Gothic"/>
                <w:bCs/>
                <w:sz w:val="18"/>
                <w:szCs w:val="18"/>
                <w:lang w:val="en-GB"/>
              </w:rPr>
            </w:pPr>
          </w:p>
          <w:p w14:paraId="59C3D403" w14:textId="6009B358" w:rsidR="001C013D" w:rsidRPr="00C022CD" w:rsidRDefault="001C013D" w:rsidP="00366CEC">
            <w:pPr>
              <w:jc w:val="both"/>
              <w:rPr>
                <w:rFonts w:ascii="Century Gothic" w:hAnsi="Century Gothic"/>
                <w:bCs/>
                <w:sz w:val="18"/>
                <w:szCs w:val="18"/>
                <w:lang w:val="en-GB"/>
              </w:rPr>
            </w:pPr>
            <w:r w:rsidRPr="00C022CD">
              <w:rPr>
                <w:rFonts w:ascii="Century Gothic" w:hAnsi="Century Gothic"/>
                <w:bCs/>
                <w:sz w:val="18"/>
                <w:szCs w:val="18"/>
                <w:lang w:val="en-GB"/>
              </w:rPr>
              <w:t>Checks are carried out during the renewal of the IRP, therefore, one year after the issuing of the IRP and then every two years until achieving the five</w:t>
            </w:r>
            <w:r w:rsidR="00C022CD">
              <w:rPr>
                <w:rFonts w:ascii="Century Gothic" w:hAnsi="Century Gothic"/>
                <w:bCs/>
                <w:sz w:val="18"/>
                <w:szCs w:val="18"/>
                <w:lang w:val="en-GB"/>
              </w:rPr>
              <w:t>-</w:t>
            </w:r>
            <w:r w:rsidRPr="00C022CD">
              <w:rPr>
                <w:rFonts w:ascii="Century Gothic" w:hAnsi="Century Gothic"/>
                <w:bCs/>
                <w:sz w:val="18"/>
                <w:szCs w:val="18"/>
                <w:lang w:val="en-GB"/>
              </w:rPr>
              <w:t>year period of residence in Portugal.</w:t>
            </w:r>
          </w:p>
          <w:p w14:paraId="22420FC2" w14:textId="77777777" w:rsidR="001C013D" w:rsidRPr="00C022CD" w:rsidRDefault="001C013D" w:rsidP="00366CEC">
            <w:pPr>
              <w:jc w:val="both"/>
              <w:rPr>
                <w:rFonts w:ascii="Century Gothic" w:hAnsi="Century Gothic"/>
                <w:bCs/>
                <w:sz w:val="18"/>
                <w:szCs w:val="18"/>
                <w:lang w:val="en-GB"/>
              </w:rPr>
            </w:pPr>
          </w:p>
          <w:p w14:paraId="4ECABD71" w14:textId="77777777" w:rsidR="001C013D" w:rsidRPr="00C022CD" w:rsidRDefault="001C013D" w:rsidP="00366CEC">
            <w:pPr>
              <w:jc w:val="both"/>
              <w:rPr>
                <w:rFonts w:ascii="Century Gothic" w:hAnsi="Century Gothic"/>
                <w:bCs/>
                <w:sz w:val="18"/>
                <w:szCs w:val="18"/>
                <w:lang w:val="en-GB"/>
              </w:rPr>
            </w:pPr>
            <w:r w:rsidRPr="00C022CD">
              <w:rPr>
                <w:rFonts w:ascii="Century Gothic" w:hAnsi="Century Gothic"/>
                <w:bCs/>
                <w:sz w:val="18"/>
                <w:szCs w:val="18"/>
                <w:lang w:val="en-GB"/>
              </w:rPr>
              <w:t>Neither the law nor the regulation mention how the residence requirement must be proved.</w:t>
            </w:r>
          </w:p>
          <w:p w14:paraId="17CE8F00" w14:textId="77777777" w:rsidR="001C013D" w:rsidRPr="00C022CD" w:rsidRDefault="001C013D" w:rsidP="00366CEC">
            <w:pPr>
              <w:jc w:val="both"/>
              <w:rPr>
                <w:rFonts w:ascii="Century Gothic" w:hAnsi="Century Gothic"/>
                <w:bCs/>
                <w:sz w:val="18"/>
                <w:szCs w:val="18"/>
                <w:lang w:val="en-GB"/>
              </w:rPr>
            </w:pPr>
          </w:p>
          <w:p w14:paraId="15CD6E77" w14:textId="7DC64D75" w:rsidR="001C013D" w:rsidRPr="00C022CD" w:rsidRDefault="00EA4FB5" w:rsidP="00366CEC">
            <w:pPr>
              <w:jc w:val="both"/>
              <w:rPr>
                <w:rFonts w:ascii="Century Gothic" w:hAnsi="Century Gothic"/>
                <w:bCs/>
                <w:sz w:val="18"/>
                <w:szCs w:val="18"/>
                <w:lang w:val="en-GB"/>
              </w:rPr>
            </w:pPr>
            <w:r w:rsidRPr="00C022CD">
              <w:rPr>
                <w:rFonts w:ascii="Century Gothic" w:hAnsi="Century Gothic"/>
                <w:bCs/>
                <w:sz w:val="18"/>
                <w:szCs w:val="18"/>
                <w:lang w:val="en-GB"/>
              </w:rPr>
              <w:t xml:space="preserve">In cases where the renewal request is made after </w:t>
            </w:r>
            <w:r w:rsidRPr="00C022CD">
              <w:rPr>
                <w:rFonts w:ascii="Century Gothic" w:hAnsi="Century Gothic"/>
                <w:bCs/>
                <w:sz w:val="18"/>
                <w:szCs w:val="18"/>
                <w:lang w:val="en-GB"/>
              </w:rPr>
              <w:lastRenderedPageBreak/>
              <w:t>the IRP’s expiry date</w:t>
            </w:r>
            <w:r w:rsidR="00A6607E" w:rsidRPr="00C022CD">
              <w:rPr>
                <w:rFonts w:ascii="Century Gothic" w:hAnsi="Century Gothic"/>
                <w:bCs/>
                <w:sz w:val="18"/>
                <w:szCs w:val="18"/>
                <w:lang w:val="en-GB"/>
              </w:rPr>
              <w:t>,</w:t>
            </w:r>
            <w:r w:rsidRPr="00C022CD">
              <w:rPr>
                <w:rFonts w:ascii="Century Gothic" w:hAnsi="Century Gothic"/>
                <w:bCs/>
                <w:sz w:val="18"/>
                <w:szCs w:val="18"/>
                <w:lang w:val="en-GB"/>
              </w:rPr>
              <w:t xml:space="preserve"> the applicant must prove that he/she stayed in Portugal for the minimum required periods (Article 65 of the Aliens Act Regulation).</w:t>
            </w:r>
            <w:r w:rsidR="007262A1" w:rsidRPr="00C022CD">
              <w:rPr>
                <w:rFonts w:ascii="Century Gothic" w:hAnsi="Century Gothic"/>
                <w:bCs/>
                <w:sz w:val="18"/>
                <w:szCs w:val="18"/>
                <w:lang w:val="en-GB"/>
              </w:rPr>
              <w:t xml:space="preserve"> </w:t>
            </w:r>
          </w:p>
          <w:p w14:paraId="00660C11" w14:textId="39A866D7" w:rsidR="007262A1" w:rsidRPr="00C022CD" w:rsidRDefault="007262A1" w:rsidP="00366CEC">
            <w:pPr>
              <w:jc w:val="both"/>
              <w:rPr>
                <w:rFonts w:ascii="Century Gothic" w:hAnsi="Century Gothic"/>
                <w:bCs/>
                <w:sz w:val="18"/>
                <w:szCs w:val="18"/>
                <w:lang w:val="en-GB"/>
              </w:rPr>
            </w:pPr>
            <w:r w:rsidRPr="00C022CD">
              <w:rPr>
                <w:rFonts w:ascii="Century Gothic" w:hAnsi="Century Gothic"/>
                <w:bCs/>
                <w:sz w:val="18"/>
                <w:szCs w:val="18"/>
                <w:lang w:val="en-GB"/>
              </w:rPr>
              <w:t>SEF’s manual on proceedings mentions some examples of possible evidence</w:t>
            </w:r>
            <w:r w:rsidR="00A6607E" w:rsidRPr="00C022CD">
              <w:rPr>
                <w:rFonts w:ascii="Century Gothic" w:hAnsi="Century Gothic"/>
                <w:bCs/>
                <w:sz w:val="18"/>
                <w:szCs w:val="18"/>
                <w:lang w:val="en-GB"/>
              </w:rPr>
              <w:t xml:space="preserve"> for such purpose</w:t>
            </w:r>
            <w:r w:rsidRPr="00C022CD">
              <w:rPr>
                <w:rFonts w:ascii="Century Gothic" w:hAnsi="Century Gothic"/>
                <w:bCs/>
                <w:sz w:val="18"/>
                <w:szCs w:val="18"/>
                <w:lang w:val="en-GB"/>
              </w:rPr>
              <w:t xml:space="preserve">: travel certificates, boarding passes, proof of accommodation in hotels, proof of purchase of goods / services in the territory, </w:t>
            </w:r>
            <w:r w:rsidR="005F48AB" w:rsidRPr="00C022CD">
              <w:rPr>
                <w:rFonts w:ascii="Century Gothic" w:hAnsi="Century Gothic"/>
                <w:bCs/>
                <w:sz w:val="18"/>
                <w:szCs w:val="18"/>
                <w:lang w:val="en-GB"/>
              </w:rPr>
              <w:t>etc.</w:t>
            </w:r>
            <w:r w:rsidR="00C06376" w:rsidRPr="00C022CD">
              <w:rPr>
                <w:rStyle w:val="FootnoteReference"/>
                <w:rFonts w:ascii="Century Gothic" w:hAnsi="Century Gothic"/>
                <w:bCs/>
                <w:sz w:val="18"/>
                <w:szCs w:val="18"/>
                <w:lang w:val="en-GB"/>
              </w:rPr>
              <w:footnoteReference w:id="32"/>
            </w:r>
            <w:r w:rsidRPr="00C022CD">
              <w:rPr>
                <w:rFonts w:ascii="Century Gothic" w:hAnsi="Century Gothic"/>
                <w:bCs/>
                <w:sz w:val="18"/>
                <w:szCs w:val="18"/>
                <w:lang w:val="en-GB"/>
              </w:rPr>
              <w:t xml:space="preserve">. </w:t>
            </w:r>
          </w:p>
        </w:tc>
        <w:tc>
          <w:tcPr>
            <w:tcW w:w="915" w:type="pct"/>
            <w:shd w:val="clear" w:color="auto" w:fill="D9D9D9" w:themeFill="background1" w:themeFillShade="D9"/>
          </w:tcPr>
          <w:p w14:paraId="65E9A89D" w14:textId="4155F9B7" w:rsidR="00B311A7" w:rsidRPr="00C022CD" w:rsidRDefault="004F03E9" w:rsidP="00CB2650">
            <w:pPr>
              <w:pStyle w:val="MMultilevel"/>
              <w:numPr>
                <w:ilvl w:val="0"/>
                <w:numId w:val="0"/>
              </w:numPr>
              <w:ind w:left="27" w:hanging="27"/>
              <w:rPr>
                <w:rFonts w:ascii="Century Gothic" w:hAnsi="Century Gothic"/>
                <w:sz w:val="18"/>
                <w:lang w:val="en-GB"/>
              </w:rPr>
            </w:pPr>
            <w:r w:rsidRPr="00C022CD">
              <w:rPr>
                <w:rFonts w:ascii="Century Gothic" w:hAnsi="Century Gothic"/>
                <w:sz w:val="18"/>
                <w:lang w:val="en-GB"/>
              </w:rPr>
              <w:lastRenderedPageBreak/>
              <w:t xml:space="preserve">At this stage, only the </w:t>
            </w:r>
            <w:r w:rsidR="00C679F7" w:rsidRPr="00C022CD">
              <w:rPr>
                <w:rFonts w:ascii="Century Gothic" w:hAnsi="Century Gothic"/>
                <w:sz w:val="18"/>
                <w:lang w:val="en-GB"/>
              </w:rPr>
              <w:t xml:space="preserve">Immigration and </w:t>
            </w:r>
            <w:r w:rsidRPr="00C022CD">
              <w:rPr>
                <w:rFonts w:ascii="Century Gothic" w:hAnsi="Century Gothic"/>
                <w:sz w:val="18"/>
                <w:lang w:val="en-GB"/>
              </w:rPr>
              <w:t>Borders Service is competent</w:t>
            </w:r>
          </w:p>
        </w:tc>
        <w:tc>
          <w:tcPr>
            <w:tcW w:w="1444" w:type="pct"/>
            <w:shd w:val="clear" w:color="auto" w:fill="D9D9D9" w:themeFill="background1" w:themeFillShade="D9"/>
          </w:tcPr>
          <w:p w14:paraId="0314D7F5" w14:textId="72805DB7" w:rsidR="004F03E9" w:rsidRPr="00C022CD" w:rsidRDefault="008F5533" w:rsidP="00CB2650">
            <w:pPr>
              <w:pStyle w:val="MMultilevel"/>
              <w:ind w:left="669"/>
              <w:rPr>
                <w:rFonts w:ascii="Century Gothic" w:hAnsi="Century Gothic"/>
                <w:sz w:val="18"/>
                <w:lang w:val="en-GB"/>
              </w:rPr>
            </w:pPr>
            <w:r w:rsidRPr="00C022CD">
              <w:rPr>
                <w:rFonts w:ascii="Century Gothic" w:hAnsi="Century Gothic"/>
                <w:sz w:val="18"/>
                <w:lang w:val="en-GB"/>
              </w:rPr>
              <w:t xml:space="preserve">The renewal of the IRP must take place at the Regional Directorates of the investment location. </w:t>
            </w:r>
          </w:p>
          <w:p w14:paraId="1724E34C" w14:textId="3E937899" w:rsidR="007262A1" w:rsidRPr="00C022CD" w:rsidRDefault="007262A1" w:rsidP="00CB2650">
            <w:pPr>
              <w:pStyle w:val="MMultilevel"/>
              <w:numPr>
                <w:ilvl w:val="0"/>
                <w:numId w:val="0"/>
              </w:numPr>
              <w:ind w:left="669"/>
              <w:rPr>
                <w:rFonts w:ascii="Century Gothic" w:hAnsi="Century Gothic"/>
                <w:sz w:val="18"/>
                <w:lang w:val="en-GB"/>
              </w:rPr>
            </w:pPr>
            <w:r w:rsidRPr="00C022CD">
              <w:rPr>
                <w:rFonts w:ascii="Century Gothic" w:hAnsi="Century Gothic"/>
                <w:sz w:val="18"/>
                <w:lang w:val="en-GB"/>
              </w:rPr>
              <w:t xml:space="preserve">The SEF will confirm whether the exhibited evidence proves that the initial investment is still in force, by comparing with the current documentation with the initial documentation that was provided at the application stage. SEF can also investigate officially whether the investment is still in force. </w:t>
            </w:r>
          </w:p>
          <w:p w14:paraId="3A8659BA" w14:textId="23F0B693" w:rsidR="007262A1" w:rsidRPr="00C022CD" w:rsidRDefault="007262A1" w:rsidP="00CB2650">
            <w:pPr>
              <w:pStyle w:val="MMultilevel"/>
              <w:numPr>
                <w:ilvl w:val="0"/>
                <w:numId w:val="0"/>
              </w:numPr>
              <w:ind w:left="669"/>
              <w:rPr>
                <w:rFonts w:ascii="Century Gothic" w:hAnsi="Century Gothic"/>
                <w:sz w:val="18"/>
                <w:lang w:val="en-GB"/>
              </w:rPr>
            </w:pPr>
            <w:r w:rsidRPr="00C022CD">
              <w:rPr>
                <w:rFonts w:ascii="Century Gothic" w:hAnsi="Century Gothic"/>
                <w:sz w:val="18"/>
                <w:lang w:val="en-GB"/>
              </w:rPr>
              <w:t>Decision must be taken in 60 days. In cases where no decision is taken, the renewal is considered implicitly accepted (Article 82, n.2 of the Al</w:t>
            </w:r>
            <w:r w:rsidRPr="00C022CD">
              <w:rPr>
                <w:rFonts w:ascii="Century Gothic" w:hAnsi="Century Gothic"/>
                <w:sz w:val="18"/>
                <w:lang w:val="en-GB"/>
              </w:rPr>
              <w:lastRenderedPageBreak/>
              <w:t>iens Act).</w:t>
            </w:r>
          </w:p>
          <w:p w14:paraId="4ECE4D53" w14:textId="77777777" w:rsidR="00B73796" w:rsidRPr="00C022CD" w:rsidRDefault="00B73796" w:rsidP="00CB2650">
            <w:pPr>
              <w:pStyle w:val="MMultilevel"/>
              <w:numPr>
                <w:ilvl w:val="0"/>
                <w:numId w:val="0"/>
              </w:numPr>
              <w:ind w:left="669"/>
              <w:rPr>
                <w:rFonts w:ascii="Century Gothic" w:hAnsi="Century Gothic"/>
                <w:sz w:val="18"/>
                <w:lang w:val="en-GB"/>
              </w:rPr>
            </w:pPr>
          </w:p>
          <w:p w14:paraId="0DF823C8" w14:textId="21ED4CF6" w:rsidR="00B73796" w:rsidRPr="00C022CD" w:rsidRDefault="004F03E9" w:rsidP="00CB2650">
            <w:pPr>
              <w:pStyle w:val="MMultilevel"/>
              <w:ind w:left="669"/>
              <w:rPr>
                <w:rFonts w:ascii="Century Gothic" w:hAnsi="Century Gothic"/>
                <w:sz w:val="18"/>
                <w:lang w:val="en-GB"/>
              </w:rPr>
            </w:pPr>
            <w:r w:rsidRPr="00C022CD">
              <w:rPr>
                <w:rFonts w:ascii="Century Gothic" w:hAnsi="Century Gothic"/>
                <w:sz w:val="18"/>
                <w:lang w:val="en-GB"/>
              </w:rPr>
              <w:t xml:space="preserve">Several conditions must be met for renewing the permit: </w:t>
            </w:r>
          </w:p>
          <w:p w14:paraId="54DE99C7" w14:textId="06DFC585" w:rsidR="00B73796" w:rsidRPr="00C022CD" w:rsidRDefault="00B73796" w:rsidP="00CB2650">
            <w:pPr>
              <w:pStyle w:val="MMultilevel"/>
              <w:numPr>
                <w:ilvl w:val="0"/>
                <w:numId w:val="0"/>
              </w:numPr>
              <w:ind w:left="669"/>
              <w:rPr>
                <w:rFonts w:ascii="Century Gothic" w:hAnsi="Century Gothic"/>
                <w:sz w:val="18"/>
                <w:lang w:val="en-GB"/>
              </w:rPr>
            </w:pPr>
            <w:r w:rsidRPr="00C022CD">
              <w:rPr>
                <w:rFonts w:ascii="Century Gothic" w:hAnsi="Century Gothic"/>
                <w:sz w:val="18"/>
                <w:lang w:val="en-GB"/>
              </w:rPr>
              <w:t>1. The requirements for the initial investment must be met. Evidence is the same as mentioned in table 2. For each type of investment (Article 65-E of the Aliens Act Regulation)</w:t>
            </w:r>
          </w:p>
          <w:p w14:paraId="51AD876D" w14:textId="5905CE75" w:rsidR="004F03E9" w:rsidRPr="00C022CD" w:rsidRDefault="00B73796" w:rsidP="00CB2650">
            <w:pPr>
              <w:pStyle w:val="MMultilevel"/>
              <w:numPr>
                <w:ilvl w:val="0"/>
                <w:numId w:val="0"/>
              </w:numPr>
              <w:ind w:left="669"/>
              <w:rPr>
                <w:rFonts w:ascii="Century Gothic" w:hAnsi="Century Gothic"/>
                <w:sz w:val="18"/>
                <w:lang w:val="en-GB"/>
              </w:rPr>
            </w:pPr>
            <w:r w:rsidRPr="00C022CD">
              <w:rPr>
                <w:rFonts w:ascii="Century Gothic" w:hAnsi="Century Gothic"/>
                <w:sz w:val="18"/>
                <w:lang w:val="en-GB"/>
              </w:rPr>
              <w:t>2. The investor must have stayed in Portugal for the minimum period of time required; (Article 65-C of the Aliens Act Regulation)</w:t>
            </w:r>
          </w:p>
          <w:p w14:paraId="09314E00" w14:textId="77777777" w:rsidR="004F03E9" w:rsidRPr="00C022CD" w:rsidRDefault="004F03E9" w:rsidP="00CB2650">
            <w:pPr>
              <w:pStyle w:val="MMultilevel"/>
              <w:numPr>
                <w:ilvl w:val="0"/>
                <w:numId w:val="0"/>
              </w:numPr>
              <w:ind w:left="669"/>
              <w:rPr>
                <w:rFonts w:ascii="Century Gothic" w:hAnsi="Century Gothic"/>
                <w:sz w:val="18"/>
                <w:lang w:val="en-GB"/>
              </w:rPr>
            </w:pPr>
          </w:p>
          <w:p w14:paraId="586A028E" w14:textId="7CA1DB9E" w:rsidR="004F03E9" w:rsidRPr="00C022CD" w:rsidRDefault="004F03E9" w:rsidP="00CB2650">
            <w:pPr>
              <w:pStyle w:val="MMultilevel"/>
              <w:ind w:left="669"/>
              <w:rPr>
                <w:rFonts w:ascii="Century Gothic" w:hAnsi="Century Gothic"/>
                <w:sz w:val="18"/>
                <w:lang w:val="en-GB"/>
              </w:rPr>
            </w:pPr>
            <w:r w:rsidRPr="00C022CD">
              <w:rPr>
                <w:rFonts w:ascii="Century Gothic" w:hAnsi="Century Gothic"/>
                <w:sz w:val="18"/>
                <w:lang w:val="en-GB"/>
              </w:rPr>
              <w:t>The IRP is initially valid for one year, renewable for periods of two years, provided that the applicant continues to meet the requirements</w:t>
            </w:r>
          </w:p>
          <w:p w14:paraId="65A018DE" w14:textId="77777777" w:rsidR="00B311A7" w:rsidRPr="00C022CD" w:rsidRDefault="004F03E9" w:rsidP="00CB2650">
            <w:pPr>
              <w:pStyle w:val="MMultilevel"/>
              <w:numPr>
                <w:ilvl w:val="0"/>
                <w:numId w:val="0"/>
              </w:numPr>
              <w:ind w:left="669"/>
              <w:rPr>
                <w:rFonts w:ascii="Century Gothic" w:hAnsi="Century Gothic"/>
                <w:sz w:val="18"/>
                <w:lang w:val="en-GB"/>
              </w:rPr>
            </w:pPr>
            <w:r w:rsidRPr="00C022CD">
              <w:rPr>
                <w:rFonts w:ascii="Century Gothic" w:hAnsi="Century Gothic"/>
                <w:sz w:val="18"/>
                <w:lang w:val="en-GB"/>
              </w:rPr>
              <w:t>(Article 90-A, n. 2 of the Aliens Act).</w:t>
            </w:r>
          </w:p>
          <w:p w14:paraId="3C58AB77" w14:textId="312014CD" w:rsidR="004F03E9" w:rsidRPr="00C022CD" w:rsidRDefault="004F03E9" w:rsidP="00CB2650">
            <w:pPr>
              <w:pStyle w:val="MMultilevel"/>
              <w:numPr>
                <w:ilvl w:val="0"/>
                <w:numId w:val="0"/>
              </w:numPr>
              <w:ind w:left="669"/>
              <w:rPr>
                <w:rFonts w:ascii="Century Gothic" w:hAnsi="Century Gothic"/>
                <w:sz w:val="18"/>
                <w:lang w:val="en-GB"/>
              </w:rPr>
            </w:pPr>
            <w:r w:rsidRPr="00C022CD">
              <w:rPr>
                <w:rFonts w:ascii="Century Gothic" w:hAnsi="Century Gothic"/>
                <w:sz w:val="18"/>
                <w:lang w:val="en-GB"/>
              </w:rPr>
              <w:t>IRP may be renewed 3 times until the applicant be eligible for permanent residence</w:t>
            </w:r>
          </w:p>
        </w:tc>
      </w:tr>
      <w:bookmarkEnd w:id="21"/>
    </w:tbl>
    <w:p w14:paraId="718D88E1" w14:textId="4F2D0DBC" w:rsidR="00B311A7" w:rsidRPr="00C022CD" w:rsidRDefault="00B311A7" w:rsidP="007B4516">
      <w:pPr>
        <w:pStyle w:val="MBT"/>
        <w:rPr>
          <w:lang w:val="en-GB"/>
        </w:rPr>
      </w:pPr>
    </w:p>
    <w:p w14:paraId="5DC9105B" w14:textId="3E07BA29" w:rsidR="00B311A7" w:rsidRDefault="00B311A7" w:rsidP="007B4516">
      <w:pPr>
        <w:pStyle w:val="MBT"/>
        <w:rPr>
          <w:lang w:val="en-GB"/>
        </w:rPr>
      </w:pPr>
    </w:p>
    <w:p w14:paraId="497D88A4" w14:textId="41246ACE" w:rsidR="00C022CD" w:rsidRDefault="00C022CD" w:rsidP="007B4516">
      <w:pPr>
        <w:pStyle w:val="MBT"/>
        <w:rPr>
          <w:lang w:val="en-GB"/>
        </w:rPr>
      </w:pPr>
    </w:p>
    <w:p w14:paraId="2D2229BE" w14:textId="1E2109F4" w:rsidR="00C022CD" w:rsidRDefault="00C022CD" w:rsidP="007B4516">
      <w:pPr>
        <w:pStyle w:val="MBT"/>
        <w:rPr>
          <w:lang w:val="en-GB"/>
        </w:rPr>
      </w:pPr>
    </w:p>
    <w:p w14:paraId="748787B1" w14:textId="2C715A14" w:rsidR="00C022CD" w:rsidRDefault="00C022CD" w:rsidP="007B4516">
      <w:pPr>
        <w:pStyle w:val="MBT"/>
        <w:rPr>
          <w:lang w:val="en-GB"/>
        </w:rPr>
      </w:pPr>
    </w:p>
    <w:p w14:paraId="1399827E" w14:textId="77777777" w:rsidR="00C022CD" w:rsidRPr="00C022CD" w:rsidRDefault="00C022CD" w:rsidP="007B4516">
      <w:pPr>
        <w:pStyle w:val="MBT"/>
        <w:rPr>
          <w:lang w:val="en-GB"/>
        </w:rPr>
      </w:pPr>
    </w:p>
    <w:p w14:paraId="05854D34" w14:textId="77777777" w:rsidR="00B311A7" w:rsidRPr="00C022CD" w:rsidRDefault="00B311A7" w:rsidP="00302A12">
      <w:pPr>
        <w:pStyle w:val="MH1"/>
        <w:pageBreakBefore w:val="0"/>
        <w:ind w:left="431" w:hanging="431"/>
      </w:pPr>
      <w:bookmarkStart w:id="22" w:name="_Toc496025537"/>
      <w:bookmarkStart w:id="23" w:name="_Toc520807292"/>
      <w:r w:rsidRPr="00C022CD">
        <w:lastRenderedPageBreak/>
        <w:t>Due diligence criteria and security considerations</w:t>
      </w:r>
      <w:bookmarkEnd w:id="22"/>
      <w:bookmarkEnd w:id="23"/>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705"/>
        <w:gridCol w:w="3705"/>
        <w:gridCol w:w="3535"/>
        <w:gridCol w:w="3229"/>
      </w:tblGrid>
      <w:tr w:rsidR="00B311A7" w:rsidRPr="00C022CD" w14:paraId="141DF684" w14:textId="77777777" w:rsidTr="00302A12">
        <w:trPr>
          <w:tblHeader/>
        </w:trPr>
        <w:tc>
          <w:tcPr>
            <w:tcW w:w="1307" w:type="pct"/>
            <w:shd w:val="clear" w:color="auto" w:fill="95B3D7" w:themeFill="accent1" w:themeFillTint="99"/>
            <w:vAlign w:val="center"/>
          </w:tcPr>
          <w:p w14:paraId="2C236B7A" w14:textId="7253BBC7" w:rsidR="00B311A7" w:rsidRPr="00C022CD" w:rsidRDefault="00B311A7" w:rsidP="00CB2650">
            <w:pPr>
              <w:jc w:val="center"/>
              <w:rPr>
                <w:rFonts w:ascii="Century Gothic" w:hAnsi="Century Gothic"/>
                <w:b/>
                <w:bCs/>
                <w:sz w:val="18"/>
                <w:szCs w:val="18"/>
                <w:lang w:val="en-GB"/>
              </w:rPr>
            </w:pPr>
            <w:bookmarkStart w:id="24" w:name="_Hlk493688164"/>
            <w:r w:rsidRPr="00C022CD">
              <w:rPr>
                <w:rFonts w:ascii="Century Gothic" w:hAnsi="Century Gothic"/>
                <w:b/>
                <w:bCs/>
                <w:sz w:val="18"/>
                <w:szCs w:val="18"/>
                <w:lang w:val="en-GB"/>
              </w:rPr>
              <w:t>Due diligence and security considerations</w:t>
            </w:r>
          </w:p>
        </w:tc>
        <w:tc>
          <w:tcPr>
            <w:tcW w:w="1307" w:type="pct"/>
            <w:shd w:val="clear" w:color="auto" w:fill="95B3D7" w:themeFill="accent1" w:themeFillTint="99"/>
            <w:vAlign w:val="center"/>
          </w:tcPr>
          <w:p w14:paraId="1F80563F" w14:textId="4984CBB9" w:rsidR="00B311A7" w:rsidRPr="00C022CD" w:rsidRDefault="00B311A7" w:rsidP="00CB2650">
            <w:pPr>
              <w:jc w:val="center"/>
              <w:rPr>
                <w:rFonts w:ascii="Century Gothic" w:hAnsi="Century Gothic"/>
                <w:b/>
                <w:bCs/>
                <w:sz w:val="18"/>
                <w:szCs w:val="18"/>
                <w:lang w:val="en-GB"/>
              </w:rPr>
            </w:pPr>
            <w:r w:rsidRPr="00C022CD">
              <w:rPr>
                <w:rFonts w:ascii="Century Gothic" w:hAnsi="Century Gothic"/>
                <w:b/>
                <w:bCs/>
                <w:sz w:val="18"/>
                <w:szCs w:val="18"/>
                <w:lang w:val="en-GB"/>
              </w:rPr>
              <w:t>Procedure to verify due diligence and security considerations</w:t>
            </w:r>
          </w:p>
        </w:tc>
        <w:tc>
          <w:tcPr>
            <w:tcW w:w="1247" w:type="pct"/>
            <w:shd w:val="clear" w:color="auto" w:fill="95B3D7" w:themeFill="accent1" w:themeFillTint="99"/>
            <w:vAlign w:val="center"/>
          </w:tcPr>
          <w:p w14:paraId="1E5CFAB0" w14:textId="0CADA93B" w:rsidR="00B311A7" w:rsidRPr="00C022CD" w:rsidRDefault="00B311A7" w:rsidP="00CB2650">
            <w:pPr>
              <w:jc w:val="center"/>
              <w:rPr>
                <w:rFonts w:ascii="Century Gothic" w:hAnsi="Century Gothic"/>
                <w:b/>
                <w:bCs/>
                <w:sz w:val="18"/>
                <w:szCs w:val="18"/>
                <w:lang w:val="en-GB"/>
              </w:rPr>
            </w:pPr>
            <w:r w:rsidRPr="00C022CD">
              <w:rPr>
                <w:rFonts w:ascii="Century Gothic" w:hAnsi="Century Gothic"/>
                <w:b/>
                <w:bCs/>
                <w:sz w:val="18"/>
                <w:szCs w:val="18"/>
                <w:lang w:val="en-GB"/>
              </w:rPr>
              <w:t>Competent authorities</w:t>
            </w:r>
            <w:r w:rsidR="00B65D4C" w:rsidRPr="00C022CD">
              <w:rPr>
                <w:rFonts w:ascii="Century Gothic" w:hAnsi="Century Gothic"/>
                <w:b/>
                <w:bCs/>
                <w:sz w:val="18"/>
                <w:szCs w:val="18"/>
                <w:lang w:val="en-GB"/>
              </w:rPr>
              <w:t xml:space="preserve"> and non-public bodies</w:t>
            </w:r>
          </w:p>
        </w:tc>
        <w:tc>
          <w:tcPr>
            <w:tcW w:w="1139" w:type="pct"/>
            <w:shd w:val="clear" w:color="auto" w:fill="95B3D7" w:themeFill="accent1" w:themeFillTint="99"/>
            <w:vAlign w:val="center"/>
          </w:tcPr>
          <w:p w14:paraId="12F9CC44" w14:textId="6FB85EC2" w:rsidR="00B311A7" w:rsidRPr="00C022CD" w:rsidRDefault="00B311A7" w:rsidP="00CB2650">
            <w:pPr>
              <w:jc w:val="center"/>
              <w:rPr>
                <w:rFonts w:ascii="Century Gothic" w:hAnsi="Century Gothic"/>
                <w:b/>
                <w:bCs/>
                <w:sz w:val="18"/>
                <w:szCs w:val="18"/>
                <w:lang w:val="en-GB"/>
              </w:rPr>
            </w:pPr>
            <w:r w:rsidRPr="00C022CD">
              <w:rPr>
                <w:rFonts w:ascii="Century Gothic" w:hAnsi="Century Gothic"/>
                <w:b/>
                <w:bCs/>
                <w:sz w:val="18"/>
                <w:szCs w:val="18"/>
                <w:lang w:val="en-GB"/>
              </w:rPr>
              <w:t>Ex-post checks</w:t>
            </w:r>
          </w:p>
        </w:tc>
      </w:tr>
      <w:tr w:rsidR="00B311A7" w:rsidRPr="00C022CD" w14:paraId="570030A9" w14:textId="77777777" w:rsidTr="00302A12">
        <w:tc>
          <w:tcPr>
            <w:tcW w:w="1307" w:type="pct"/>
            <w:shd w:val="clear" w:color="auto" w:fill="D9D9D9" w:themeFill="background1" w:themeFillShade="D9"/>
          </w:tcPr>
          <w:p w14:paraId="34066F2B" w14:textId="2213B92E" w:rsidR="00ED29E3" w:rsidRPr="00C022CD" w:rsidRDefault="002630B1" w:rsidP="00ED29E3">
            <w:pPr>
              <w:pStyle w:val="MBT"/>
              <w:rPr>
                <w:rFonts w:ascii="Century Gothic" w:hAnsi="Century Gothic"/>
                <w:sz w:val="18"/>
                <w:szCs w:val="18"/>
                <w:lang w:val="en-GB"/>
              </w:rPr>
            </w:pPr>
            <w:r w:rsidRPr="00C022CD">
              <w:rPr>
                <w:rFonts w:ascii="Century Gothic" w:hAnsi="Century Gothic"/>
                <w:sz w:val="18"/>
                <w:szCs w:val="18"/>
                <w:lang w:val="en-GB"/>
              </w:rPr>
              <w:t>I</w:t>
            </w:r>
            <w:r w:rsidR="00ED29E3" w:rsidRPr="00C022CD">
              <w:rPr>
                <w:rFonts w:ascii="Century Gothic" w:hAnsi="Century Gothic"/>
                <w:sz w:val="18"/>
                <w:szCs w:val="18"/>
                <w:lang w:val="en-GB"/>
              </w:rPr>
              <w:t>RP applicants have to fulfil the general cond</w:t>
            </w:r>
            <w:r w:rsidR="005F48AB" w:rsidRPr="00C022CD">
              <w:rPr>
                <w:rFonts w:ascii="Century Gothic" w:hAnsi="Century Gothic"/>
                <w:sz w:val="18"/>
                <w:szCs w:val="18"/>
                <w:lang w:val="en-GB"/>
              </w:rPr>
              <w:t xml:space="preserve">itions laid down on Article 77 </w:t>
            </w:r>
            <w:r w:rsidRPr="00C022CD">
              <w:rPr>
                <w:rFonts w:ascii="Century Gothic" w:hAnsi="Century Gothic"/>
                <w:sz w:val="18"/>
                <w:szCs w:val="18"/>
                <w:lang w:val="en-GB"/>
              </w:rPr>
              <w:t>of the Aliens Act</w:t>
            </w:r>
            <w:r w:rsidR="00ED29E3" w:rsidRPr="00C022CD">
              <w:rPr>
                <w:rFonts w:ascii="Century Gothic" w:hAnsi="Century Gothic"/>
                <w:sz w:val="18"/>
                <w:szCs w:val="18"/>
                <w:lang w:val="en-GB"/>
              </w:rPr>
              <w:t xml:space="preserve"> for entering </w:t>
            </w:r>
            <w:r w:rsidRPr="00C022CD">
              <w:rPr>
                <w:rFonts w:ascii="Century Gothic" w:hAnsi="Century Gothic"/>
                <w:sz w:val="18"/>
                <w:szCs w:val="18"/>
                <w:lang w:val="en-GB"/>
              </w:rPr>
              <w:t>Portuguese territory. The IRP is only issued after the confirming that:</w:t>
            </w:r>
            <w:r w:rsidR="00ED29E3" w:rsidRPr="00C022CD">
              <w:rPr>
                <w:rFonts w:ascii="Century Gothic" w:hAnsi="Century Gothic"/>
                <w:sz w:val="18"/>
                <w:szCs w:val="18"/>
                <w:lang w:val="en-GB"/>
              </w:rPr>
              <w:t xml:space="preserve"> </w:t>
            </w:r>
          </w:p>
          <w:p w14:paraId="69B3E7DC" w14:textId="77777777" w:rsidR="00CB2650" w:rsidRPr="00C022CD" w:rsidRDefault="00CB2650" w:rsidP="00ED29E3">
            <w:pPr>
              <w:pStyle w:val="MBT"/>
              <w:rPr>
                <w:rFonts w:ascii="Century Gothic" w:hAnsi="Century Gothic"/>
                <w:sz w:val="18"/>
                <w:szCs w:val="18"/>
                <w:lang w:val="en-GB"/>
              </w:rPr>
            </w:pPr>
          </w:p>
          <w:p w14:paraId="75E3A580" w14:textId="4645D441" w:rsidR="00ED29E3" w:rsidRPr="00C022CD" w:rsidRDefault="002630B1" w:rsidP="009648C6">
            <w:pPr>
              <w:pStyle w:val="MBT"/>
              <w:numPr>
                <w:ilvl w:val="1"/>
                <w:numId w:val="23"/>
              </w:numPr>
              <w:ind w:left="447" w:hanging="425"/>
              <w:rPr>
                <w:rFonts w:ascii="Century Gothic" w:hAnsi="Century Gothic"/>
                <w:sz w:val="18"/>
                <w:szCs w:val="18"/>
                <w:lang w:val="en-GB"/>
              </w:rPr>
            </w:pPr>
            <w:r w:rsidRPr="00C022CD">
              <w:rPr>
                <w:rFonts w:ascii="Century Gothic" w:hAnsi="Century Gothic"/>
                <w:sz w:val="18"/>
                <w:szCs w:val="18"/>
                <w:lang w:val="en-GB"/>
              </w:rPr>
              <w:t xml:space="preserve">the applicant was not </w:t>
            </w:r>
            <w:r w:rsidR="00ED29E3" w:rsidRPr="00C022CD">
              <w:rPr>
                <w:rFonts w:ascii="Century Gothic" w:hAnsi="Century Gothic"/>
                <w:sz w:val="18"/>
                <w:szCs w:val="18"/>
                <w:lang w:val="en-GB"/>
              </w:rPr>
              <w:t>convict</w:t>
            </w:r>
            <w:r w:rsidRPr="00C022CD">
              <w:rPr>
                <w:rFonts w:ascii="Century Gothic" w:hAnsi="Century Gothic"/>
                <w:sz w:val="18"/>
                <w:szCs w:val="18"/>
                <w:lang w:val="en-GB"/>
              </w:rPr>
              <w:t>ed</w:t>
            </w:r>
            <w:r w:rsidR="00ED29E3" w:rsidRPr="00C022CD">
              <w:rPr>
                <w:rFonts w:ascii="Century Gothic" w:hAnsi="Century Gothic"/>
                <w:sz w:val="18"/>
                <w:szCs w:val="18"/>
                <w:lang w:val="en-GB"/>
              </w:rPr>
              <w:t xml:space="preserve"> for a crime that in Portugal is punishable by deprivation of liberty for more than one year; </w:t>
            </w:r>
          </w:p>
          <w:p w14:paraId="39511A62" w14:textId="7FEC9F92" w:rsidR="00ED29E3" w:rsidRPr="00C022CD" w:rsidRDefault="002630B1" w:rsidP="009648C6">
            <w:pPr>
              <w:pStyle w:val="MBT"/>
              <w:numPr>
                <w:ilvl w:val="1"/>
                <w:numId w:val="23"/>
              </w:numPr>
              <w:ind w:left="447" w:hanging="425"/>
              <w:rPr>
                <w:rFonts w:ascii="Century Gothic" w:hAnsi="Century Gothic"/>
                <w:sz w:val="18"/>
                <w:szCs w:val="18"/>
                <w:lang w:val="en-GB"/>
              </w:rPr>
            </w:pPr>
            <w:r w:rsidRPr="00C022CD">
              <w:rPr>
                <w:rFonts w:ascii="Century Gothic" w:hAnsi="Century Gothic"/>
                <w:sz w:val="18"/>
                <w:szCs w:val="18"/>
                <w:lang w:val="en-GB"/>
              </w:rPr>
              <w:t xml:space="preserve">the applicant is not </w:t>
            </w:r>
            <w:r w:rsidR="00ED29E3" w:rsidRPr="00C022CD">
              <w:rPr>
                <w:rFonts w:ascii="Century Gothic" w:hAnsi="Century Gothic"/>
                <w:sz w:val="18"/>
                <w:szCs w:val="18"/>
                <w:lang w:val="en-GB"/>
              </w:rPr>
              <w:t xml:space="preserve">in the period of prohibition of entry into national territory, following a measure of removal from the country; </w:t>
            </w:r>
          </w:p>
          <w:p w14:paraId="776DF73E" w14:textId="33B29BB3" w:rsidR="00ED29E3" w:rsidRPr="00C022CD" w:rsidRDefault="002630B1" w:rsidP="009648C6">
            <w:pPr>
              <w:pStyle w:val="MBT"/>
              <w:numPr>
                <w:ilvl w:val="1"/>
                <w:numId w:val="23"/>
              </w:numPr>
              <w:ind w:left="447" w:hanging="425"/>
              <w:rPr>
                <w:rFonts w:ascii="Century Gothic" w:hAnsi="Century Gothic"/>
                <w:sz w:val="18"/>
                <w:szCs w:val="18"/>
                <w:lang w:val="en-GB"/>
              </w:rPr>
            </w:pPr>
            <w:r w:rsidRPr="00C022CD">
              <w:rPr>
                <w:rFonts w:ascii="Century Gothic" w:hAnsi="Century Gothic"/>
                <w:sz w:val="18"/>
                <w:szCs w:val="18"/>
                <w:lang w:val="en-GB"/>
              </w:rPr>
              <w:t xml:space="preserve">the applicant is not indicated </w:t>
            </w:r>
            <w:r w:rsidR="00ED29E3" w:rsidRPr="00C022CD">
              <w:rPr>
                <w:rFonts w:ascii="Century Gothic" w:hAnsi="Century Gothic"/>
                <w:sz w:val="18"/>
                <w:szCs w:val="18"/>
                <w:lang w:val="en-GB"/>
              </w:rPr>
              <w:t xml:space="preserve">in the Schengen Information System; </w:t>
            </w:r>
          </w:p>
          <w:p w14:paraId="50B2F6F7" w14:textId="660BFF03" w:rsidR="00ED29E3" w:rsidRPr="00C022CD" w:rsidRDefault="002630B1" w:rsidP="009648C6">
            <w:pPr>
              <w:pStyle w:val="MBT"/>
              <w:numPr>
                <w:ilvl w:val="1"/>
                <w:numId w:val="23"/>
              </w:numPr>
              <w:ind w:left="447" w:hanging="425"/>
              <w:rPr>
                <w:rFonts w:ascii="Century Gothic" w:hAnsi="Century Gothic"/>
                <w:sz w:val="18"/>
                <w:szCs w:val="18"/>
                <w:lang w:val="en-GB"/>
              </w:rPr>
            </w:pPr>
            <w:r w:rsidRPr="00C022CD">
              <w:rPr>
                <w:rFonts w:ascii="Century Gothic" w:hAnsi="Century Gothic"/>
                <w:sz w:val="18"/>
                <w:szCs w:val="18"/>
                <w:lang w:val="en-GB"/>
              </w:rPr>
              <w:t xml:space="preserve">the applicant is not indicated </w:t>
            </w:r>
            <w:r w:rsidR="00ED29E3" w:rsidRPr="00C022CD">
              <w:rPr>
                <w:rFonts w:ascii="Century Gothic" w:hAnsi="Century Gothic"/>
                <w:sz w:val="18"/>
                <w:szCs w:val="18"/>
                <w:lang w:val="en-GB"/>
              </w:rPr>
              <w:t>in the SEF's Integrated Information System for the purpose of non-admission, in accordance with article 33.</w:t>
            </w:r>
          </w:p>
          <w:p w14:paraId="42B17327" w14:textId="77777777" w:rsidR="00B311A7" w:rsidRPr="00C022CD" w:rsidRDefault="00B311A7" w:rsidP="007B4516">
            <w:pPr>
              <w:rPr>
                <w:rFonts w:ascii="Century Gothic" w:hAnsi="Century Gothic"/>
                <w:bCs/>
                <w:sz w:val="18"/>
                <w:szCs w:val="18"/>
                <w:lang w:val="en-GB"/>
              </w:rPr>
            </w:pPr>
          </w:p>
          <w:p w14:paraId="3681185A" w14:textId="2E449C8F" w:rsidR="00AF7A8A" w:rsidRPr="00C022CD" w:rsidRDefault="00AF7A8A" w:rsidP="007B4516">
            <w:pPr>
              <w:rPr>
                <w:rFonts w:ascii="Century Gothic" w:hAnsi="Century Gothic"/>
                <w:bCs/>
                <w:sz w:val="18"/>
                <w:szCs w:val="18"/>
                <w:lang w:val="en-GB"/>
              </w:rPr>
            </w:pPr>
            <w:r w:rsidRPr="00C022CD">
              <w:rPr>
                <w:rFonts w:ascii="Century Gothic" w:hAnsi="Century Gothic"/>
                <w:bCs/>
                <w:sz w:val="18"/>
                <w:szCs w:val="18"/>
                <w:lang w:val="en-GB"/>
              </w:rPr>
              <w:t xml:space="preserve">The applicant must provide some documents for this security check: </w:t>
            </w:r>
          </w:p>
          <w:p w14:paraId="6847C0E5" w14:textId="77777777" w:rsidR="00AF7A8A" w:rsidRPr="00C022CD" w:rsidRDefault="00AF7A8A" w:rsidP="007B4516">
            <w:pPr>
              <w:rPr>
                <w:rFonts w:ascii="Century Gothic" w:hAnsi="Century Gothic"/>
                <w:bCs/>
                <w:sz w:val="18"/>
                <w:szCs w:val="18"/>
                <w:lang w:val="en-GB"/>
              </w:rPr>
            </w:pPr>
          </w:p>
          <w:p w14:paraId="52AE9BB4" w14:textId="77777777" w:rsidR="009648C6" w:rsidRPr="00C022CD" w:rsidRDefault="00AF7A8A" w:rsidP="00AF7A8A">
            <w:pPr>
              <w:pStyle w:val="ListParagraph"/>
              <w:numPr>
                <w:ilvl w:val="0"/>
                <w:numId w:val="24"/>
              </w:numPr>
              <w:ind w:left="447" w:hanging="425"/>
              <w:rPr>
                <w:rFonts w:ascii="Century Gothic" w:hAnsi="Century Gothic"/>
                <w:bCs/>
                <w:sz w:val="18"/>
                <w:szCs w:val="18"/>
              </w:rPr>
            </w:pPr>
            <w:r w:rsidRPr="00C022CD">
              <w:rPr>
                <w:rFonts w:ascii="Century Gothic" w:hAnsi="Century Gothic"/>
                <w:bCs/>
                <w:sz w:val="18"/>
                <w:szCs w:val="18"/>
              </w:rPr>
              <w:t xml:space="preserve">extract from the criminal record – duly certified by a Portuguese diplomatic or consular post abroad – </w:t>
            </w:r>
            <w:r w:rsidRPr="00C022CD">
              <w:rPr>
                <w:rFonts w:ascii="Century Gothic" w:hAnsi="Century Gothic"/>
                <w:bCs/>
                <w:sz w:val="18"/>
                <w:szCs w:val="18"/>
              </w:rPr>
              <w:lastRenderedPageBreak/>
              <w:t>of the country of origin, or country of residence in case the applicant has lived in another country for over one year. This document must be translated into Portuguese and must have been issued within the prior three months;</w:t>
            </w:r>
          </w:p>
          <w:p w14:paraId="742D1234" w14:textId="77777777" w:rsidR="009648C6" w:rsidRPr="00C022CD" w:rsidRDefault="0024556B" w:rsidP="00AF7A8A">
            <w:pPr>
              <w:pStyle w:val="ListParagraph"/>
              <w:numPr>
                <w:ilvl w:val="0"/>
                <w:numId w:val="24"/>
              </w:numPr>
              <w:ind w:left="447" w:hanging="425"/>
              <w:rPr>
                <w:rFonts w:ascii="Century Gothic" w:hAnsi="Century Gothic"/>
                <w:bCs/>
                <w:sz w:val="18"/>
                <w:szCs w:val="18"/>
              </w:rPr>
            </w:pPr>
            <w:r w:rsidRPr="00C022CD">
              <w:rPr>
                <w:rFonts w:ascii="Century Gothic" w:hAnsi="Century Gothic"/>
                <w:bCs/>
                <w:sz w:val="18"/>
                <w:szCs w:val="18"/>
              </w:rPr>
              <w:t xml:space="preserve">Completed application form with permission for checking the Portuguese Criminal Records; </w:t>
            </w:r>
          </w:p>
          <w:p w14:paraId="08A4E4CB" w14:textId="77777777" w:rsidR="009648C6" w:rsidRPr="00C022CD" w:rsidRDefault="00AF7A8A" w:rsidP="00AF7A8A">
            <w:pPr>
              <w:pStyle w:val="ListParagraph"/>
              <w:numPr>
                <w:ilvl w:val="0"/>
                <w:numId w:val="24"/>
              </w:numPr>
              <w:ind w:left="447" w:hanging="425"/>
              <w:rPr>
                <w:rFonts w:ascii="Century Gothic" w:hAnsi="Century Gothic"/>
                <w:bCs/>
                <w:sz w:val="18"/>
                <w:szCs w:val="18"/>
              </w:rPr>
            </w:pPr>
            <w:r w:rsidRPr="00C022CD">
              <w:rPr>
                <w:rFonts w:ascii="Century Gothic" w:hAnsi="Century Gothic"/>
                <w:bCs/>
                <w:sz w:val="18"/>
                <w:szCs w:val="18"/>
              </w:rPr>
              <w:t xml:space="preserve">Checks on Schengen information system and </w:t>
            </w:r>
            <w:r w:rsidRPr="00C022CD">
              <w:rPr>
                <w:rFonts w:ascii="Century Gothic" w:hAnsi="Century Gothic"/>
                <w:sz w:val="18"/>
                <w:szCs w:val="18"/>
              </w:rPr>
              <w:t>SEF's Integrated Information System are carried out officially</w:t>
            </w:r>
          </w:p>
          <w:p w14:paraId="5ECA0BD6" w14:textId="38EA02A8" w:rsidR="00AF7A8A" w:rsidRPr="00C022CD" w:rsidRDefault="00AF7A8A" w:rsidP="00AF7A8A">
            <w:pPr>
              <w:pStyle w:val="ListParagraph"/>
              <w:numPr>
                <w:ilvl w:val="0"/>
                <w:numId w:val="24"/>
              </w:numPr>
              <w:ind w:left="447" w:hanging="425"/>
              <w:rPr>
                <w:rFonts w:ascii="Century Gothic" w:hAnsi="Century Gothic"/>
                <w:bCs/>
                <w:sz w:val="18"/>
                <w:szCs w:val="18"/>
              </w:rPr>
            </w:pPr>
            <w:r w:rsidRPr="00C022CD">
              <w:rPr>
                <w:rFonts w:ascii="Century Gothic" w:hAnsi="Century Gothic"/>
                <w:sz w:val="18"/>
                <w:szCs w:val="18"/>
              </w:rPr>
              <w:t>Moreover, the applicant must submit also an</w:t>
            </w:r>
            <w:r w:rsidRPr="00C022CD">
              <w:t xml:space="preserve"> </w:t>
            </w:r>
            <w:r w:rsidRPr="00C022CD">
              <w:rPr>
                <w:rFonts w:ascii="Century Gothic" w:hAnsi="Century Gothic"/>
                <w:sz w:val="18"/>
                <w:szCs w:val="18"/>
              </w:rPr>
              <w:t xml:space="preserve">up-to-date declaration issued within the prior 45 days by the Portuguese Tax Authorities and by the Portuguese Social Security confirming the absence of any debts to those authorities, and where that is not applicable, declaration confirming that the applicant is not registered with those authorities; </w:t>
            </w:r>
          </w:p>
          <w:p w14:paraId="0834FC7E" w14:textId="77777777" w:rsidR="00036830" w:rsidRPr="00C022CD" w:rsidRDefault="00036830" w:rsidP="00AF7A8A">
            <w:pPr>
              <w:rPr>
                <w:rFonts w:ascii="Century Gothic" w:hAnsi="Century Gothic"/>
                <w:sz w:val="18"/>
                <w:szCs w:val="18"/>
                <w:lang w:val="en-GB"/>
              </w:rPr>
            </w:pPr>
          </w:p>
          <w:p w14:paraId="5C86E710" w14:textId="0474C8BE" w:rsidR="00036830" w:rsidRPr="00C022CD" w:rsidRDefault="00036830" w:rsidP="00036830">
            <w:pPr>
              <w:rPr>
                <w:rFonts w:ascii="Century Gothic" w:hAnsi="Century Gothic"/>
                <w:bCs/>
                <w:sz w:val="18"/>
                <w:szCs w:val="18"/>
                <w:lang w:val="en-GB"/>
              </w:rPr>
            </w:pPr>
            <w:r w:rsidRPr="00C022CD">
              <w:rPr>
                <w:rFonts w:ascii="Century Gothic" w:hAnsi="Century Gothic"/>
                <w:sz w:val="18"/>
                <w:szCs w:val="18"/>
                <w:lang w:val="en-GB"/>
              </w:rPr>
              <w:t>Besides these checks, no specific due diligence is performed on the source of funds</w:t>
            </w:r>
            <w:r w:rsidR="009648C6" w:rsidRPr="00C022CD">
              <w:rPr>
                <w:rFonts w:ascii="Century Gothic" w:hAnsi="Century Gothic"/>
                <w:sz w:val="18"/>
                <w:szCs w:val="18"/>
                <w:lang w:val="en-GB"/>
              </w:rPr>
              <w:t>.</w:t>
            </w:r>
          </w:p>
        </w:tc>
        <w:tc>
          <w:tcPr>
            <w:tcW w:w="1307" w:type="pct"/>
            <w:shd w:val="clear" w:color="auto" w:fill="D9D9D9" w:themeFill="background1" w:themeFillShade="D9"/>
          </w:tcPr>
          <w:p w14:paraId="4035EB84" w14:textId="77777777" w:rsidR="00B311A7" w:rsidRPr="00C022CD" w:rsidRDefault="0024556B" w:rsidP="007B4516">
            <w:pPr>
              <w:rPr>
                <w:rFonts w:ascii="Century Gothic" w:hAnsi="Century Gothic"/>
                <w:bCs/>
                <w:sz w:val="18"/>
                <w:szCs w:val="18"/>
                <w:lang w:val="en-GB"/>
              </w:rPr>
            </w:pPr>
            <w:r w:rsidRPr="00C022CD">
              <w:rPr>
                <w:rFonts w:ascii="Century Gothic" w:hAnsi="Century Gothic"/>
                <w:bCs/>
                <w:sz w:val="18"/>
                <w:szCs w:val="18"/>
                <w:lang w:val="en-GB"/>
              </w:rPr>
              <w:lastRenderedPageBreak/>
              <w:t>These checks are carried out before issuing the IRP and also during decisions on renewal of the IRP.</w:t>
            </w:r>
          </w:p>
          <w:p w14:paraId="73BB5242" w14:textId="77777777" w:rsidR="0024556B" w:rsidRPr="00C022CD" w:rsidRDefault="0024556B" w:rsidP="007B4516">
            <w:pPr>
              <w:rPr>
                <w:rFonts w:ascii="Century Gothic" w:hAnsi="Century Gothic"/>
                <w:bCs/>
                <w:sz w:val="18"/>
                <w:szCs w:val="18"/>
                <w:lang w:val="en-GB"/>
              </w:rPr>
            </w:pPr>
          </w:p>
          <w:p w14:paraId="3809BC8D" w14:textId="19E54255" w:rsidR="0024556B" w:rsidRPr="00C022CD" w:rsidRDefault="0024556B" w:rsidP="00CB2650">
            <w:pPr>
              <w:pStyle w:val="MBT"/>
              <w:numPr>
                <w:ilvl w:val="1"/>
                <w:numId w:val="23"/>
              </w:numPr>
              <w:ind w:left="447" w:hanging="425"/>
              <w:rPr>
                <w:rFonts w:ascii="Century Gothic" w:hAnsi="Century Gothic"/>
                <w:sz w:val="18"/>
                <w:szCs w:val="18"/>
                <w:lang w:val="en-GB"/>
              </w:rPr>
            </w:pPr>
            <w:r w:rsidRPr="00C022CD">
              <w:rPr>
                <w:rFonts w:ascii="Century Gothic" w:hAnsi="Century Gothic"/>
                <w:sz w:val="18"/>
                <w:szCs w:val="18"/>
                <w:lang w:val="en-GB"/>
              </w:rPr>
              <w:t>The IRP is initially valid for one year, renewable for periods of two years</w:t>
            </w:r>
          </w:p>
          <w:p w14:paraId="68933DEB" w14:textId="0D33D031" w:rsidR="0024556B" w:rsidRPr="00C022CD" w:rsidRDefault="0024556B" w:rsidP="00CB2650">
            <w:pPr>
              <w:pStyle w:val="MBT"/>
              <w:ind w:left="447"/>
              <w:rPr>
                <w:rFonts w:ascii="Century Gothic" w:hAnsi="Century Gothic"/>
                <w:sz w:val="18"/>
                <w:szCs w:val="18"/>
                <w:lang w:val="en-GB"/>
              </w:rPr>
            </w:pPr>
            <w:r w:rsidRPr="00C022CD">
              <w:rPr>
                <w:rFonts w:ascii="Century Gothic" w:hAnsi="Century Gothic"/>
                <w:sz w:val="18"/>
                <w:szCs w:val="18"/>
                <w:lang w:val="en-GB"/>
              </w:rPr>
              <w:t>(Article 90-A, n. 2 of the Aliens Act). Therefore, checks are carried out after the first year and then every two years until the 5th year of residence</w:t>
            </w:r>
          </w:p>
          <w:p w14:paraId="3E5B4B19" w14:textId="0890DA0C" w:rsidR="0024556B" w:rsidRPr="00C022CD" w:rsidRDefault="0024556B" w:rsidP="007B4516">
            <w:pPr>
              <w:rPr>
                <w:rFonts w:ascii="Century Gothic" w:hAnsi="Century Gothic"/>
                <w:bCs/>
                <w:sz w:val="18"/>
                <w:szCs w:val="18"/>
                <w:lang w:val="en-GB"/>
              </w:rPr>
            </w:pPr>
          </w:p>
        </w:tc>
        <w:tc>
          <w:tcPr>
            <w:tcW w:w="1247" w:type="pct"/>
            <w:shd w:val="clear" w:color="auto" w:fill="D9D9D9" w:themeFill="background1" w:themeFillShade="D9"/>
          </w:tcPr>
          <w:p w14:paraId="1E514584" w14:textId="77777777" w:rsidR="009648C6" w:rsidRPr="00C022CD" w:rsidRDefault="006A7403" w:rsidP="00C74D4D">
            <w:pPr>
              <w:pStyle w:val="MBT"/>
              <w:numPr>
                <w:ilvl w:val="1"/>
                <w:numId w:val="23"/>
              </w:numPr>
              <w:ind w:left="447" w:hanging="425"/>
              <w:rPr>
                <w:rFonts w:ascii="Century Gothic" w:hAnsi="Century Gothic"/>
                <w:bCs w:val="0"/>
                <w:sz w:val="18"/>
                <w:szCs w:val="18"/>
                <w:lang w:val="en-GB"/>
              </w:rPr>
            </w:pPr>
            <w:r w:rsidRPr="00C022CD">
              <w:rPr>
                <w:rFonts w:ascii="Century Gothic" w:hAnsi="Century Gothic"/>
                <w:bCs w:val="0"/>
                <w:sz w:val="18"/>
                <w:szCs w:val="18"/>
                <w:lang w:val="en-GB"/>
              </w:rPr>
              <w:t>Services on Criminal Identification are responsible for issuing Portuguese criminal record</w:t>
            </w:r>
          </w:p>
          <w:p w14:paraId="125C1915" w14:textId="77777777" w:rsidR="006A7403" w:rsidRPr="00C022CD" w:rsidRDefault="006A7403" w:rsidP="00C74D4D">
            <w:pPr>
              <w:pStyle w:val="MBT"/>
              <w:numPr>
                <w:ilvl w:val="1"/>
                <w:numId w:val="23"/>
              </w:numPr>
              <w:ind w:left="447" w:hanging="425"/>
              <w:rPr>
                <w:rFonts w:ascii="Century Gothic" w:hAnsi="Century Gothic"/>
                <w:bCs w:val="0"/>
                <w:sz w:val="18"/>
                <w:szCs w:val="18"/>
                <w:lang w:val="en-GB"/>
              </w:rPr>
            </w:pPr>
            <w:r w:rsidRPr="00C022CD">
              <w:rPr>
                <w:rFonts w:ascii="Century Gothic" w:hAnsi="Century Gothic"/>
                <w:sz w:val="18"/>
                <w:szCs w:val="18"/>
                <w:lang w:val="en-GB"/>
              </w:rPr>
              <w:t xml:space="preserve">Diplomatic and consular services </w:t>
            </w:r>
            <w:r w:rsidR="00C74D4D" w:rsidRPr="00C022CD">
              <w:rPr>
                <w:rFonts w:ascii="Century Gothic" w:hAnsi="Century Gothic"/>
                <w:sz w:val="18"/>
                <w:szCs w:val="18"/>
                <w:lang w:val="en-GB"/>
              </w:rPr>
              <w:t xml:space="preserve">are responsible for translating foreign criminal records. </w:t>
            </w:r>
          </w:p>
          <w:p w14:paraId="31F832DE" w14:textId="77777777" w:rsidR="009648C6" w:rsidRPr="00C022CD" w:rsidRDefault="009648C6" w:rsidP="009648C6">
            <w:pPr>
              <w:pStyle w:val="MBT"/>
              <w:ind w:left="22"/>
              <w:rPr>
                <w:rFonts w:ascii="Century Gothic" w:hAnsi="Century Gothic"/>
                <w:bCs w:val="0"/>
                <w:sz w:val="18"/>
                <w:szCs w:val="18"/>
                <w:lang w:val="en-GB"/>
              </w:rPr>
            </w:pPr>
          </w:p>
          <w:p w14:paraId="635B84B2" w14:textId="77777777" w:rsidR="009648C6" w:rsidRPr="00C022CD" w:rsidRDefault="009648C6" w:rsidP="009648C6">
            <w:pPr>
              <w:pStyle w:val="MBT"/>
              <w:ind w:left="22"/>
              <w:rPr>
                <w:rFonts w:ascii="Century Gothic" w:hAnsi="Century Gothic"/>
                <w:bCs w:val="0"/>
                <w:sz w:val="18"/>
                <w:szCs w:val="18"/>
                <w:lang w:val="en-GB"/>
              </w:rPr>
            </w:pPr>
            <w:r w:rsidRPr="00C022CD">
              <w:rPr>
                <w:rFonts w:ascii="Century Gothic" w:hAnsi="Century Gothic"/>
                <w:bCs w:val="0"/>
                <w:sz w:val="18"/>
                <w:szCs w:val="18"/>
                <w:lang w:val="en-GB"/>
              </w:rPr>
              <w:t>Apart from these, the competent authority is the SEF.</w:t>
            </w:r>
          </w:p>
          <w:p w14:paraId="4F5CC257" w14:textId="100255C6" w:rsidR="009458E4" w:rsidRPr="00C022CD" w:rsidRDefault="009458E4" w:rsidP="009458E4">
            <w:pPr>
              <w:pStyle w:val="MBT"/>
              <w:ind w:left="22"/>
              <w:rPr>
                <w:rFonts w:ascii="Century Gothic" w:hAnsi="Century Gothic"/>
                <w:bCs w:val="0"/>
                <w:sz w:val="18"/>
                <w:szCs w:val="18"/>
                <w:lang w:val="en-GB"/>
              </w:rPr>
            </w:pPr>
            <w:r w:rsidRPr="00C022CD">
              <w:rPr>
                <w:rFonts w:ascii="Century Gothic" w:hAnsi="Century Gothic"/>
                <w:bCs w:val="0"/>
                <w:sz w:val="18"/>
                <w:szCs w:val="18"/>
                <w:lang w:val="en-GB"/>
              </w:rPr>
              <w:t>SEF consults SIS database.</w:t>
            </w:r>
          </w:p>
        </w:tc>
        <w:tc>
          <w:tcPr>
            <w:tcW w:w="1139" w:type="pct"/>
            <w:shd w:val="clear" w:color="auto" w:fill="D9D9D9" w:themeFill="background1" w:themeFillShade="D9"/>
          </w:tcPr>
          <w:p w14:paraId="20A6827B" w14:textId="36FEFE1B" w:rsidR="00B311A7" w:rsidRPr="00C022CD" w:rsidRDefault="00C74D4D" w:rsidP="00CB2650">
            <w:pPr>
              <w:jc w:val="both"/>
              <w:rPr>
                <w:rFonts w:ascii="Century Gothic" w:hAnsi="Century Gothic"/>
                <w:bCs/>
                <w:sz w:val="18"/>
                <w:szCs w:val="18"/>
                <w:lang w:val="en-GB"/>
              </w:rPr>
            </w:pPr>
            <w:r w:rsidRPr="00C022CD">
              <w:rPr>
                <w:rFonts w:ascii="Century Gothic" w:hAnsi="Century Gothic"/>
                <w:bCs/>
                <w:sz w:val="18"/>
                <w:szCs w:val="18"/>
                <w:lang w:val="en-GB"/>
              </w:rPr>
              <w:t>There are no systematic ex-post checks to monitor abuses. Checks will only take place following a suspicion of illicit activities</w:t>
            </w:r>
            <w:r w:rsidR="009648C6" w:rsidRPr="00C022CD">
              <w:rPr>
                <w:rFonts w:ascii="Century Gothic" w:hAnsi="Century Gothic"/>
                <w:bCs/>
                <w:sz w:val="18"/>
                <w:szCs w:val="18"/>
                <w:lang w:val="en-GB"/>
              </w:rPr>
              <w:t>.</w:t>
            </w:r>
          </w:p>
          <w:p w14:paraId="7500ECE1" w14:textId="22CD48B0" w:rsidR="00C74D4D" w:rsidRPr="00C022CD" w:rsidRDefault="00C74D4D" w:rsidP="00CB2650">
            <w:pPr>
              <w:jc w:val="both"/>
              <w:rPr>
                <w:rFonts w:ascii="Century Gothic" w:hAnsi="Century Gothic"/>
                <w:bCs/>
                <w:sz w:val="18"/>
                <w:szCs w:val="18"/>
                <w:lang w:val="en-GB"/>
              </w:rPr>
            </w:pPr>
          </w:p>
          <w:p w14:paraId="05C0D21A" w14:textId="1B25470E" w:rsidR="00C74D4D" w:rsidRPr="00C022CD" w:rsidRDefault="00C74D4D" w:rsidP="00CB2650">
            <w:pPr>
              <w:jc w:val="both"/>
              <w:rPr>
                <w:rFonts w:ascii="Century Gothic" w:hAnsi="Century Gothic"/>
                <w:bCs/>
                <w:sz w:val="18"/>
                <w:szCs w:val="18"/>
                <w:lang w:val="en-GB"/>
              </w:rPr>
            </w:pPr>
            <w:r w:rsidRPr="00C022CD">
              <w:rPr>
                <w:rFonts w:ascii="Century Gothic" w:hAnsi="Century Gothic"/>
                <w:bCs/>
                <w:sz w:val="18"/>
                <w:szCs w:val="18"/>
                <w:lang w:val="en-GB"/>
              </w:rPr>
              <w:t>Currently there is a criminal proceeding pending in the Portuguese Courts</w:t>
            </w:r>
            <w:r w:rsidR="001133C6" w:rsidRPr="00C022CD">
              <w:rPr>
                <w:rFonts w:ascii="Century Gothic" w:hAnsi="Century Gothic"/>
                <w:bCs/>
                <w:sz w:val="18"/>
                <w:szCs w:val="18"/>
                <w:lang w:val="en-GB"/>
              </w:rPr>
              <w:t xml:space="preserve"> (initiated in 2014)</w:t>
            </w:r>
            <w:r w:rsidRPr="00C022CD">
              <w:rPr>
                <w:rFonts w:ascii="Century Gothic" w:hAnsi="Century Gothic"/>
                <w:bCs/>
                <w:sz w:val="18"/>
                <w:szCs w:val="18"/>
                <w:lang w:val="en-GB"/>
              </w:rPr>
              <w:t xml:space="preserve"> regarding accusation of corruption involving the higher levels of SEF’s officials</w:t>
            </w:r>
            <w:r w:rsidR="00551BDE" w:rsidRPr="00C022CD">
              <w:rPr>
                <w:rFonts w:ascii="Century Gothic" w:hAnsi="Century Gothic"/>
                <w:bCs/>
                <w:sz w:val="18"/>
                <w:szCs w:val="18"/>
                <w:lang w:val="en-GB"/>
              </w:rPr>
              <w:t xml:space="preserve"> and the Minister of Home Affairs (a total number of 21 defendants)</w:t>
            </w:r>
            <w:r w:rsidRPr="00C022CD">
              <w:rPr>
                <w:rFonts w:ascii="Century Gothic" w:hAnsi="Century Gothic"/>
                <w:bCs/>
                <w:sz w:val="18"/>
                <w:szCs w:val="18"/>
                <w:lang w:val="en-GB"/>
              </w:rPr>
              <w:t>, on the ground of illegally facilitating IRPs to some foreign citizens</w:t>
            </w:r>
            <w:r w:rsidR="001133C6" w:rsidRPr="00C022CD">
              <w:rPr>
                <w:rStyle w:val="FootnoteReference"/>
                <w:rFonts w:ascii="Century Gothic" w:hAnsi="Century Gothic"/>
                <w:bCs/>
                <w:sz w:val="18"/>
                <w:szCs w:val="18"/>
                <w:lang w:val="en-GB"/>
              </w:rPr>
              <w:footnoteReference w:id="33"/>
            </w:r>
            <w:r w:rsidRPr="00C022CD">
              <w:rPr>
                <w:rFonts w:ascii="Century Gothic" w:hAnsi="Century Gothic"/>
                <w:bCs/>
                <w:sz w:val="18"/>
                <w:szCs w:val="18"/>
                <w:lang w:val="en-GB"/>
              </w:rPr>
              <w:t>.</w:t>
            </w:r>
          </w:p>
          <w:p w14:paraId="5148DAE7" w14:textId="77777777" w:rsidR="001133C6" w:rsidRPr="00C022CD" w:rsidRDefault="001133C6" w:rsidP="00CB2650">
            <w:pPr>
              <w:jc w:val="both"/>
              <w:rPr>
                <w:rFonts w:ascii="Century Gothic" w:hAnsi="Century Gothic"/>
                <w:bCs/>
                <w:sz w:val="18"/>
                <w:szCs w:val="18"/>
                <w:lang w:val="en-GB"/>
              </w:rPr>
            </w:pPr>
          </w:p>
          <w:p w14:paraId="34986FA7" w14:textId="34DD3D47" w:rsidR="001133C6" w:rsidRPr="00C022CD" w:rsidRDefault="001133C6" w:rsidP="00756812">
            <w:pPr>
              <w:jc w:val="both"/>
              <w:rPr>
                <w:rFonts w:ascii="Century Gothic" w:hAnsi="Century Gothic"/>
                <w:bCs/>
                <w:sz w:val="18"/>
                <w:szCs w:val="18"/>
                <w:lang w:val="en-GB"/>
              </w:rPr>
            </w:pPr>
            <w:r w:rsidRPr="00C022CD">
              <w:rPr>
                <w:rFonts w:ascii="Century Gothic" w:hAnsi="Century Gothic"/>
                <w:bCs/>
                <w:sz w:val="18"/>
                <w:szCs w:val="18"/>
                <w:lang w:val="en-GB"/>
              </w:rPr>
              <w:t xml:space="preserve">Other </w:t>
            </w:r>
            <w:r w:rsidR="00C022CD" w:rsidRPr="00C022CD">
              <w:rPr>
                <w:rFonts w:ascii="Century Gothic" w:hAnsi="Century Gothic"/>
                <w:bCs/>
                <w:sz w:val="18"/>
                <w:szCs w:val="18"/>
                <w:lang w:val="en-GB"/>
              </w:rPr>
              <w:t>allegations of</w:t>
            </w:r>
            <w:r w:rsidRPr="00C022CD">
              <w:rPr>
                <w:rFonts w:ascii="Century Gothic" w:hAnsi="Century Gothic"/>
                <w:bCs/>
                <w:sz w:val="18"/>
                <w:szCs w:val="18"/>
                <w:lang w:val="en-GB"/>
              </w:rPr>
              <w:t xml:space="preserve"> corruption, regarding illicit activities of foreign citizens were also reported by the news</w:t>
            </w:r>
            <w:r w:rsidR="003E0730" w:rsidRPr="00C022CD">
              <w:rPr>
                <w:rFonts w:ascii="Century Gothic" w:hAnsi="Century Gothic"/>
                <w:bCs/>
                <w:sz w:val="18"/>
                <w:szCs w:val="18"/>
                <w:lang w:val="en-GB"/>
              </w:rPr>
              <w:t>.</w:t>
            </w:r>
            <w:r w:rsidRPr="00C022CD">
              <w:rPr>
                <w:rStyle w:val="FootnoteReference"/>
                <w:rFonts w:ascii="Century Gothic" w:hAnsi="Century Gothic"/>
                <w:bCs/>
                <w:sz w:val="18"/>
                <w:szCs w:val="18"/>
                <w:lang w:val="en-GB"/>
              </w:rPr>
              <w:footnoteReference w:id="34"/>
            </w:r>
            <w:r w:rsidR="003E0730" w:rsidRPr="00C022CD">
              <w:rPr>
                <w:rFonts w:ascii="Century Gothic" w:hAnsi="Century Gothic"/>
                <w:bCs/>
                <w:sz w:val="18"/>
                <w:szCs w:val="18"/>
                <w:lang w:val="en-GB"/>
              </w:rPr>
              <w:t xml:space="preserve"> However, no court proceedings have been launched yet to this regard.</w:t>
            </w:r>
            <w:r w:rsidRPr="00C022CD">
              <w:rPr>
                <w:rFonts w:ascii="Century Gothic" w:hAnsi="Century Gothic"/>
                <w:bCs/>
                <w:sz w:val="18"/>
                <w:szCs w:val="18"/>
                <w:lang w:val="en-GB"/>
              </w:rPr>
              <w:t xml:space="preserve"> </w:t>
            </w:r>
          </w:p>
        </w:tc>
      </w:tr>
    </w:tbl>
    <w:p w14:paraId="3D5798D0" w14:textId="6FE95B9B" w:rsidR="00B311A7" w:rsidRPr="00C022CD" w:rsidRDefault="00B311A7" w:rsidP="00B311A7">
      <w:pPr>
        <w:ind w:left="1276"/>
        <w:jc w:val="both"/>
        <w:rPr>
          <w:rFonts w:ascii="Century Gothic" w:hAnsi="Century Gothic"/>
          <w:i/>
          <w:lang w:val="en-GB"/>
        </w:rPr>
      </w:pPr>
    </w:p>
    <w:p w14:paraId="666C30EF" w14:textId="77777777" w:rsidR="00FE4CF0" w:rsidRPr="00C022CD" w:rsidRDefault="00FE4CF0" w:rsidP="00B311A7">
      <w:pPr>
        <w:ind w:left="1276"/>
        <w:jc w:val="both"/>
        <w:rPr>
          <w:rFonts w:ascii="Century Gothic" w:hAnsi="Century Gothic"/>
          <w:i/>
          <w:lang w:val="en-GB"/>
        </w:rPr>
      </w:pPr>
    </w:p>
    <w:p w14:paraId="648E4019" w14:textId="77777777" w:rsidR="00B311A7" w:rsidRPr="00C022CD" w:rsidRDefault="00B311A7" w:rsidP="00FE4CF0">
      <w:pPr>
        <w:pStyle w:val="MH1"/>
        <w:pageBreakBefore w:val="0"/>
        <w:ind w:left="431" w:hanging="431"/>
      </w:pPr>
      <w:bookmarkStart w:id="25" w:name="_Toc496025538"/>
      <w:bookmarkStart w:id="26" w:name="_Toc520807293"/>
      <w:r w:rsidRPr="00C022CD">
        <w:lastRenderedPageBreak/>
        <w:t>Other criteria</w:t>
      </w:r>
      <w:bookmarkEnd w:id="25"/>
      <w:bookmarkEnd w:id="26"/>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829"/>
        <w:gridCol w:w="2843"/>
        <w:gridCol w:w="2838"/>
        <w:gridCol w:w="2832"/>
        <w:gridCol w:w="2832"/>
      </w:tblGrid>
      <w:tr w:rsidR="00B311A7" w:rsidRPr="00C022CD" w14:paraId="7871C7F3" w14:textId="77777777" w:rsidTr="00FE4CF0">
        <w:trPr>
          <w:tblHeader/>
        </w:trPr>
        <w:tc>
          <w:tcPr>
            <w:tcW w:w="998" w:type="pct"/>
            <w:shd w:val="clear" w:color="auto" w:fill="95B3D7" w:themeFill="accent1" w:themeFillTint="99"/>
            <w:vAlign w:val="center"/>
          </w:tcPr>
          <w:p w14:paraId="6A272A12" w14:textId="46D23BDB" w:rsidR="00B311A7" w:rsidRPr="00C022CD" w:rsidRDefault="00B311A7" w:rsidP="00FE4CF0">
            <w:pPr>
              <w:spacing w:before="60" w:after="60"/>
              <w:contextualSpacing/>
              <w:jc w:val="center"/>
              <w:rPr>
                <w:rFonts w:ascii="Century Gothic" w:hAnsi="Century Gothic"/>
                <w:b/>
                <w:sz w:val="18"/>
                <w:szCs w:val="18"/>
                <w:lang w:val="en-GB"/>
              </w:rPr>
            </w:pPr>
            <w:r w:rsidRPr="00C022CD">
              <w:rPr>
                <w:rFonts w:ascii="Century Gothic" w:hAnsi="Century Gothic"/>
                <w:b/>
                <w:sz w:val="18"/>
                <w:szCs w:val="18"/>
                <w:lang w:val="en-GB"/>
              </w:rPr>
              <w:t>Criterion</w:t>
            </w:r>
          </w:p>
        </w:tc>
        <w:tc>
          <w:tcPr>
            <w:tcW w:w="1003" w:type="pct"/>
            <w:shd w:val="clear" w:color="auto" w:fill="95B3D7" w:themeFill="accent1" w:themeFillTint="99"/>
            <w:vAlign w:val="center"/>
          </w:tcPr>
          <w:p w14:paraId="3F425129" w14:textId="1F146372" w:rsidR="00B311A7" w:rsidRPr="00C022CD" w:rsidRDefault="00B311A7" w:rsidP="00FE4CF0">
            <w:pPr>
              <w:spacing w:before="60" w:after="60"/>
              <w:contextualSpacing/>
              <w:jc w:val="center"/>
              <w:rPr>
                <w:rFonts w:ascii="Century Gothic" w:hAnsi="Century Gothic"/>
                <w:sz w:val="18"/>
                <w:szCs w:val="18"/>
                <w:lang w:val="en-GB"/>
              </w:rPr>
            </w:pPr>
            <w:r w:rsidRPr="00C022CD">
              <w:rPr>
                <w:rFonts w:ascii="Century Gothic" w:hAnsi="Century Gothic"/>
                <w:b/>
                <w:sz w:val="18"/>
                <w:szCs w:val="18"/>
                <w:lang w:val="en-GB"/>
              </w:rPr>
              <w:t>Applicable legal provision and implementing act (if applicable)</w:t>
            </w:r>
          </w:p>
        </w:tc>
        <w:tc>
          <w:tcPr>
            <w:tcW w:w="1001" w:type="pct"/>
            <w:shd w:val="clear" w:color="auto" w:fill="95B3D7" w:themeFill="accent1" w:themeFillTint="99"/>
            <w:vAlign w:val="center"/>
          </w:tcPr>
          <w:p w14:paraId="3BF01395" w14:textId="36BF872F" w:rsidR="00B311A7" w:rsidRPr="00C022CD" w:rsidRDefault="00B311A7" w:rsidP="00FE4CF0">
            <w:pPr>
              <w:spacing w:before="60" w:after="60"/>
              <w:contextualSpacing/>
              <w:jc w:val="center"/>
              <w:rPr>
                <w:rFonts w:ascii="Century Gothic" w:hAnsi="Century Gothic"/>
                <w:b/>
                <w:sz w:val="18"/>
                <w:szCs w:val="18"/>
                <w:lang w:val="en-GB"/>
              </w:rPr>
            </w:pPr>
            <w:r w:rsidRPr="00C022CD">
              <w:rPr>
                <w:rFonts w:ascii="Century Gothic" w:hAnsi="Century Gothic"/>
                <w:b/>
                <w:sz w:val="18"/>
                <w:szCs w:val="18"/>
                <w:lang w:val="en-GB"/>
              </w:rPr>
              <w:t>Procedure</w:t>
            </w:r>
          </w:p>
        </w:tc>
        <w:tc>
          <w:tcPr>
            <w:tcW w:w="999" w:type="pct"/>
            <w:shd w:val="clear" w:color="auto" w:fill="95B3D7" w:themeFill="accent1" w:themeFillTint="99"/>
            <w:vAlign w:val="center"/>
          </w:tcPr>
          <w:p w14:paraId="40AC9A73" w14:textId="1602A1D9" w:rsidR="00B311A7" w:rsidRPr="00C022CD" w:rsidRDefault="00B311A7" w:rsidP="00FE4CF0">
            <w:pPr>
              <w:spacing w:before="60" w:after="60"/>
              <w:contextualSpacing/>
              <w:jc w:val="center"/>
              <w:rPr>
                <w:rFonts w:ascii="Century Gothic" w:hAnsi="Century Gothic"/>
                <w:i/>
                <w:color w:val="FF0000"/>
                <w:sz w:val="18"/>
                <w:szCs w:val="18"/>
                <w:lang w:val="en-GB"/>
              </w:rPr>
            </w:pPr>
            <w:r w:rsidRPr="00C022CD">
              <w:rPr>
                <w:rFonts w:ascii="Century Gothic" w:hAnsi="Century Gothic"/>
                <w:b/>
                <w:sz w:val="18"/>
                <w:szCs w:val="18"/>
                <w:lang w:val="en-GB"/>
              </w:rPr>
              <w:t>Competent authorities and non-public bodies</w:t>
            </w:r>
          </w:p>
        </w:tc>
        <w:tc>
          <w:tcPr>
            <w:tcW w:w="999" w:type="pct"/>
            <w:shd w:val="clear" w:color="auto" w:fill="95B3D7" w:themeFill="accent1" w:themeFillTint="99"/>
            <w:vAlign w:val="center"/>
          </w:tcPr>
          <w:p w14:paraId="38AE0405" w14:textId="6B3481F5" w:rsidR="003E0730" w:rsidRPr="00C022CD" w:rsidRDefault="00B311A7" w:rsidP="00FE4CF0">
            <w:pPr>
              <w:spacing w:before="60" w:after="60"/>
              <w:contextualSpacing/>
              <w:jc w:val="center"/>
              <w:rPr>
                <w:rFonts w:ascii="Century Gothic" w:hAnsi="Century Gothic"/>
                <w:i/>
                <w:color w:val="FF0000"/>
                <w:sz w:val="18"/>
                <w:szCs w:val="18"/>
                <w:lang w:val="en-GB"/>
              </w:rPr>
            </w:pPr>
            <w:r w:rsidRPr="00C022CD">
              <w:rPr>
                <w:rFonts w:ascii="Century Gothic" w:hAnsi="Century Gothic"/>
                <w:b/>
                <w:sz w:val="18"/>
                <w:szCs w:val="18"/>
                <w:lang w:val="en-GB"/>
              </w:rPr>
              <w:t>Other comments</w:t>
            </w:r>
          </w:p>
          <w:p w14:paraId="69C6532D" w14:textId="7E07B4A1" w:rsidR="00B311A7" w:rsidRPr="00C022CD" w:rsidRDefault="00B311A7" w:rsidP="00FE4CF0">
            <w:pPr>
              <w:spacing w:before="60" w:after="60"/>
              <w:contextualSpacing/>
              <w:jc w:val="center"/>
              <w:rPr>
                <w:rFonts w:ascii="Century Gothic" w:hAnsi="Century Gothic"/>
                <w:i/>
                <w:color w:val="FF0000"/>
                <w:sz w:val="18"/>
                <w:szCs w:val="18"/>
                <w:lang w:val="en-GB"/>
              </w:rPr>
            </w:pPr>
          </w:p>
        </w:tc>
      </w:tr>
      <w:tr w:rsidR="00B311A7" w:rsidRPr="00C022CD" w14:paraId="35525D60" w14:textId="77777777" w:rsidTr="00FE4CF0">
        <w:tc>
          <w:tcPr>
            <w:tcW w:w="998" w:type="pct"/>
            <w:shd w:val="clear" w:color="auto" w:fill="DBE5F1" w:themeFill="accent1" w:themeFillTint="33"/>
          </w:tcPr>
          <w:p w14:paraId="4010B6FB" w14:textId="0FEBF1A3" w:rsidR="00B311A7" w:rsidRPr="00C022CD" w:rsidRDefault="00AD6A65"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Legal entry in the Portuguese territory</w:t>
            </w:r>
            <w:r w:rsidR="00EA4FB5" w:rsidRPr="00C022CD">
              <w:rPr>
                <w:rFonts w:ascii="Century Gothic" w:hAnsi="Century Gothic"/>
                <w:sz w:val="18"/>
                <w:szCs w:val="18"/>
                <w:lang w:val="en-GB"/>
              </w:rPr>
              <w:t xml:space="preserve"> </w:t>
            </w:r>
          </w:p>
        </w:tc>
        <w:tc>
          <w:tcPr>
            <w:tcW w:w="1003" w:type="pct"/>
            <w:shd w:val="clear" w:color="auto" w:fill="D9D9D9" w:themeFill="background1" w:themeFillShade="D9"/>
          </w:tcPr>
          <w:p w14:paraId="5C487ED8" w14:textId="44E1FD9E" w:rsidR="00B311A7" w:rsidRPr="00C022CD" w:rsidRDefault="00AD6A65"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 xml:space="preserve">Article 90-A of the Aliens Act </w:t>
            </w:r>
          </w:p>
        </w:tc>
        <w:tc>
          <w:tcPr>
            <w:tcW w:w="1001" w:type="pct"/>
            <w:shd w:val="clear" w:color="auto" w:fill="D9D9D9" w:themeFill="background1" w:themeFillShade="D9"/>
          </w:tcPr>
          <w:p w14:paraId="11F80D8D" w14:textId="77777777" w:rsidR="00AD6A65" w:rsidRPr="00C022CD" w:rsidRDefault="00AD6A65"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Initial application:</w:t>
            </w:r>
          </w:p>
          <w:p w14:paraId="6436FF21" w14:textId="0A90F4C4" w:rsidR="00B311A7" w:rsidRPr="00C022CD" w:rsidRDefault="00AD6A65"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The applicant must provide, with the application, supporting Documents on the legal entry and stay in Portugal</w:t>
            </w:r>
            <w:r w:rsidR="00EA4FB5" w:rsidRPr="00C022CD">
              <w:rPr>
                <w:rFonts w:ascii="Century Gothic" w:hAnsi="Century Gothic"/>
                <w:sz w:val="18"/>
                <w:szCs w:val="18"/>
                <w:lang w:val="en-GB"/>
              </w:rPr>
              <w:t xml:space="preserve"> (that being the case, a valid Schengen visa)</w:t>
            </w:r>
            <w:r w:rsidRPr="00C022CD">
              <w:rPr>
                <w:rFonts w:ascii="Century Gothic" w:hAnsi="Century Gothic"/>
                <w:sz w:val="18"/>
                <w:szCs w:val="18"/>
                <w:lang w:val="en-GB"/>
              </w:rPr>
              <w:t xml:space="preserve"> </w:t>
            </w:r>
          </w:p>
        </w:tc>
        <w:tc>
          <w:tcPr>
            <w:tcW w:w="999" w:type="pct"/>
            <w:shd w:val="clear" w:color="auto" w:fill="D9D9D9" w:themeFill="background1" w:themeFillShade="D9"/>
          </w:tcPr>
          <w:p w14:paraId="2CE68CF3" w14:textId="11733190" w:rsidR="00B311A7" w:rsidRPr="00C022CD" w:rsidRDefault="00AD6A65"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 xml:space="preserve">SEF </w:t>
            </w:r>
          </w:p>
        </w:tc>
        <w:tc>
          <w:tcPr>
            <w:tcW w:w="999" w:type="pct"/>
            <w:shd w:val="clear" w:color="auto" w:fill="D9D9D9" w:themeFill="background1" w:themeFillShade="D9"/>
          </w:tcPr>
          <w:p w14:paraId="23BA18B3" w14:textId="77777777" w:rsidR="00B311A7" w:rsidRPr="00C022CD" w:rsidRDefault="00B311A7" w:rsidP="00CB2650">
            <w:pPr>
              <w:spacing w:before="60" w:after="60"/>
              <w:contextualSpacing/>
              <w:jc w:val="both"/>
              <w:rPr>
                <w:rFonts w:ascii="Century Gothic" w:hAnsi="Century Gothic"/>
                <w:sz w:val="18"/>
                <w:szCs w:val="18"/>
                <w:lang w:val="en-GB"/>
              </w:rPr>
            </w:pPr>
          </w:p>
        </w:tc>
      </w:tr>
      <w:tr w:rsidR="00052B02" w:rsidRPr="00C022CD" w14:paraId="0E0E3DFC" w14:textId="77777777" w:rsidTr="00FE4CF0">
        <w:tc>
          <w:tcPr>
            <w:tcW w:w="998" w:type="pct"/>
            <w:shd w:val="clear" w:color="auto" w:fill="DBE5F1" w:themeFill="accent1" w:themeFillTint="33"/>
          </w:tcPr>
          <w:p w14:paraId="33D4F741" w14:textId="18700DAF" w:rsidR="00052B02" w:rsidRPr="00C022CD" w:rsidRDefault="00052B02"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 xml:space="preserve">Applicant’s identity </w:t>
            </w:r>
          </w:p>
        </w:tc>
        <w:tc>
          <w:tcPr>
            <w:tcW w:w="1003" w:type="pct"/>
            <w:shd w:val="clear" w:color="auto" w:fill="D9D9D9" w:themeFill="background1" w:themeFillShade="D9"/>
          </w:tcPr>
          <w:p w14:paraId="0C1E481E" w14:textId="1DC9B4F7" w:rsidR="00052B02" w:rsidRPr="00C022CD" w:rsidRDefault="00052B02"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Article 65, n.3 of the Aliens Act Regulation</w:t>
            </w:r>
          </w:p>
        </w:tc>
        <w:tc>
          <w:tcPr>
            <w:tcW w:w="1001" w:type="pct"/>
            <w:shd w:val="clear" w:color="auto" w:fill="D9D9D9" w:themeFill="background1" w:themeFillShade="D9"/>
          </w:tcPr>
          <w:p w14:paraId="00C14FAA" w14:textId="5E3018A8" w:rsidR="00052B02" w:rsidRPr="00C022CD" w:rsidRDefault="00052B02"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Valid passport or certified copy of the passport</w:t>
            </w:r>
          </w:p>
        </w:tc>
        <w:tc>
          <w:tcPr>
            <w:tcW w:w="999" w:type="pct"/>
            <w:shd w:val="clear" w:color="auto" w:fill="D9D9D9" w:themeFill="background1" w:themeFillShade="D9"/>
          </w:tcPr>
          <w:p w14:paraId="1319D90B" w14:textId="699F477A" w:rsidR="00052B02" w:rsidRPr="00C022CD" w:rsidRDefault="00052B02"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SEF</w:t>
            </w:r>
          </w:p>
        </w:tc>
        <w:tc>
          <w:tcPr>
            <w:tcW w:w="999" w:type="pct"/>
            <w:shd w:val="clear" w:color="auto" w:fill="D9D9D9" w:themeFill="background1" w:themeFillShade="D9"/>
          </w:tcPr>
          <w:p w14:paraId="61A83BE2" w14:textId="6B28FEF3" w:rsidR="00052B02" w:rsidRPr="00C022CD" w:rsidRDefault="00FB1C0C"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For renewals, this condition is only requested in case of doubts. (Article 65, n</w:t>
            </w:r>
            <w:r w:rsidR="003E0730" w:rsidRPr="00C022CD">
              <w:rPr>
                <w:rFonts w:ascii="Century Gothic" w:hAnsi="Century Gothic"/>
                <w:sz w:val="18"/>
                <w:szCs w:val="18"/>
                <w:lang w:val="en-GB"/>
              </w:rPr>
              <w:t>o.</w:t>
            </w:r>
            <w:r w:rsidRPr="00C022CD">
              <w:rPr>
                <w:rFonts w:ascii="Century Gothic" w:hAnsi="Century Gothic"/>
                <w:sz w:val="18"/>
                <w:szCs w:val="18"/>
                <w:lang w:val="en-GB"/>
              </w:rPr>
              <w:t xml:space="preserve"> 3 of the Aliens Act Regulation)</w:t>
            </w:r>
          </w:p>
        </w:tc>
      </w:tr>
      <w:tr w:rsidR="00052B02" w:rsidRPr="00C022CD" w14:paraId="4DB076AD" w14:textId="77777777" w:rsidTr="00FE4CF0">
        <w:tc>
          <w:tcPr>
            <w:tcW w:w="998" w:type="pct"/>
            <w:shd w:val="clear" w:color="auto" w:fill="DBE5F1" w:themeFill="accent1" w:themeFillTint="33"/>
          </w:tcPr>
          <w:p w14:paraId="536CA57E" w14:textId="4EEE1C26" w:rsidR="00052B02" w:rsidRPr="00C022CD" w:rsidRDefault="00052B02"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Health insurance</w:t>
            </w:r>
          </w:p>
        </w:tc>
        <w:tc>
          <w:tcPr>
            <w:tcW w:w="1003" w:type="pct"/>
            <w:shd w:val="clear" w:color="auto" w:fill="D9D9D9" w:themeFill="background1" w:themeFillShade="D9"/>
          </w:tcPr>
          <w:p w14:paraId="0A15AE6A" w14:textId="24E35AC6" w:rsidR="00052B02" w:rsidRPr="00C022CD" w:rsidRDefault="00052B02"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Neither the Aliens Act nor the regulation demands it expressly. However, in SE’s webpage applicants are instructed to provide this document with the applications</w:t>
            </w:r>
            <w:r w:rsidRPr="00C022CD">
              <w:rPr>
                <w:rStyle w:val="FootnoteReference"/>
                <w:rFonts w:ascii="Century Gothic" w:hAnsi="Century Gothic"/>
                <w:sz w:val="18"/>
                <w:szCs w:val="18"/>
                <w:lang w:val="en-GB"/>
              </w:rPr>
              <w:footnoteReference w:id="35"/>
            </w:r>
            <w:r w:rsidRPr="00C022CD">
              <w:rPr>
                <w:rFonts w:ascii="Century Gothic" w:hAnsi="Century Gothic"/>
                <w:sz w:val="18"/>
                <w:szCs w:val="18"/>
                <w:lang w:val="en-GB"/>
              </w:rPr>
              <w:t xml:space="preserve"> </w:t>
            </w:r>
          </w:p>
        </w:tc>
        <w:tc>
          <w:tcPr>
            <w:tcW w:w="1001" w:type="pct"/>
            <w:shd w:val="clear" w:color="auto" w:fill="D9D9D9" w:themeFill="background1" w:themeFillShade="D9"/>
          </w:tcPr>
          <w:p w14:paraId="3D0C8C3C" w14:textId="77777777" w:rsidR="00052B02" w:rsidRPr="00C022CD" w:rsidRDefault="00052B02"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Initial Application</w:t>
            </w:r>
          </w:p>
          <w:p w14:paraId="256CA387" w14:textId="77777777" w:rsidR="00052B02" w:rsidRPr="00C022CD" w:rsidRDefault="00052B02"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and</w:t>
            </w:r>
          </w:p>
          <w:p w14:paraId="53CA41B1" w14:textId="77777777" w:rsidR="00052B02" w:rsidRPr="00C022CD" w:rsidRDefault="00052B02"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Renewal applications:</w:t>
            </w:r>
          </w:p>
          <w:p w14:paraId="1147005D" w14:textId="77777777" w:rsidR="00052B02" w:rsidRPr="00C022CD" w:rsidRDefault="00052B02" w:rsidP="00CB2650">
            <w:pPr>
              <w:spacing w:before="60" w:after="60"/>
              <w:contextualSpacing/>
              <w:jc w:val="both"/>
              <w:rPr>
                <w:rFonts w:ascii="Century Gothic" w:hAnsi="Century Gothic"/>
                <w:sz w:val="18"/>
                <w:szCs w:val="18"/>
                <w:lang w:val="en-GB"/>
              </w:rPr>
            </w:pPr>
          </w:p>
          <w:p w14:paraId="6BE5BA30" w14:textId="5B770A04" w:rsidR="00052B02" w:rsidRPr="00C022CD" w:rsidRDefault="00052B02"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Documentary Evidence of adequate health Insurance (issued within the prior three months), specifically:</w:t>
            </w:r>
          </w:p>
          <w:p w14:paraId="00C817EB" w14:textId="77777777" w:rsidR="00B02262" w:rsidRPr="00C022CD" w:rsidRDefault="00B02262" w:rsidP="00CB2650">
            <w:pPr>
              <w:spacing w:before="60" w:after="60"/>
              <w:contextualSpacing/>
              <w:jc w:val="both"/>
              <w:rPr>
                <w:rFonts w:ascii="Century Gothic" w:hAnsi="Century Gothic"/>
                <w:sz w:val="18"/>
                <w:szCs w:val="18"/>
                <w:lang w:val="en-GB"/>
              </w:rPr>
            </w:pPr>
          </w:p>
          <w:p w14:paraId="6724AB70" w14:textId="2E5B05F6" w:rsidR="00052B02" w:rsidRPr="00C022CD" w:rsidRDefault="00052B02" w:rsidP="00C521A7">
            <w:pPr>
              <w:pStyle w:val="ListParagraph"/>
              <w:numPr>
                <w:ilvl w:val="0"/>
                <w:numId w:val="24"/>
              </w:numPr>
              <w:ind w:left="447" w:hanging="425"/>
              <w:rPr>
                <w:rFonts w:ascii="Century Gothic" w:hAnsi="Century Gothic"/>
                <w:bCs/>
                <w:sz w:val="18"/>
                <w:szCs w:val="18"/>
              </w:rPr>
            </w:pPr>
            <w:r w:rsidRPr="00C022CD">
              <w:rPr>
                <w:rFonts w:ascii="Century Gothic" w:hAnsi="Century Gothic"/>
                <w:bCs/>
                <w:sz w:val="18"/>
                <w:szCs w:val="18"/>
              </w:rPr>
              <w:t>Document attesting that the applicant is covered by the National Health Service, or;</w:t>
            </w:r>
          </w:p>
          <w:p w14:paraId="7CD0D19A" w14:textId="7163B8C7" w:rsidR="00052B02" w:rsidRPr="00C022CD" w:rsidRDefault="00052B02" w:rsidP="00C521A7">
            <w:pPr>
              <w:pStyle w:val="ListParagraph"/>
              <w:numPr>
                <w:ilvl w:val="0"/>
                <w:numId w:val="24"/>
              </w:numPr>
              <w:ind w:left="447" w:hanging="425"/>
              <w:rPr>
                <w:rFonts w:ascii="Century Gothic" w:hAnsi="Century Gothic"/>
                <w:sz w:val="18"/>
                <w:szCs w:val="18"/>
              </w:rPr>
            </w:pPr>
            <w:r w:rsidRPr="00C022CD">
              <w:rPr>
                <w:rFonts w:ascii="Century Gothic" w:hAnsi="Century Gothic"/>
                <w:bCs/>
                <w:sz w:val="18"/>
                <w:szCs w:val="18"/>
              </w:rPr>
              <w:t xml:space="preserve">Document attesting that the applicant is covered by an internationally acknowledged Health Insurance Plan for the </w:t>
            </w:r>
            <w:r w:rsidRPr="00C022CD">
              <w:rPr>
                <w:rFonts w:ascii="Century Gothic" w:hAnsi="Century Gothic"/>
                <w:bCs/>
                <w:sz w:val="18"/>
                <w:szCs w:val="18"/>
              </w:rPr>
              <w:lastRenderedPageBreak/>
              <w:t>duration of the stay, with indication of automatic renewal on the expiry date;</w:t>
            </w:r>
          </w:p>
        </w:tc>
        <w:tc>
          <w:tcPr>
            <w:tcW w:w="999" w:type="pct"/>
            <w:shd w:val="clear" w:color="auto" w:fill="D9D9D9" w:themeFill="background1" w:themeFillShade="D9"/>
          </w:tcPr>
          <w:p w14:paraId="7EA6A1F4" w14:textId="77777777" w:rsidR="00052B02" w:rsidRPr="00C022CD" w:rsidRDefault="00052B02"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lastRenderedPageBreak/>
              <w:t xml:space="preserve">National Health Service or </w:t>
            </w:r>
          </w:p>
          <w:p w14:paraId="599FFC4F" w14:textId="77777777" w:rsidR="00052B02" w:rsidRPr="00C022CD" w:rsidRDefault="00052B02"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internationally acknowledged Health Insurance</w:t>
            </w:r>
          </w:p>
          <w:p w14:paraId="7205EA84" w14:textId="77777777" w:rsidR="00052B02" w:rsidRPr="00C022CD" w:rsidRDefault="00052B02" w:rsidP="00CB2650">
            <w:pPr>
              <w:spacing w:before="60" w:after="60"/>
              <w:contextualSpacing/>
              <w:jc w:val="both"/>
              <w:rPr>
                <w:rFonts w:ascii="Century Gothic" w:hAnsi="Century Gothic"/>
                <w:sz w:val="18"/>
                <w:szCs w:val="18"/>
                <w:lang w:val="en-GB"/>
              </w:rPr>
            </w:pPr>
          </w:p>
        </w:tc>
        <w:tc>
          <w:tcPr>
            <w:tcW w:w="999" w:type="pct"/>
            <w:shd w:val="clear" w:color="auto" w:fill="D9D9D9" w:themeFill="background1" w:themeFillShade="D9"/>
          </w:tcPr>
          <w:p w14:paraId="6802C79B" w14:textId="463C2B77" w:rsidR="00052B02" w:rsidRPr="00C022CD" w:rsidRDefault="00491D80"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 xml:space="preserve">This condition is not foreseen at the legal level. Therefore, it is highly doubtful whether SEF could demand the correspondent evidence to applicants, as it seems to be the case in practice. </w:t>
            </w:r>
          </w:p>
        </w:tc>
      </w:tr>
      <w:tr w:rsidR="00052B02" w:rsidRPr="00C022CD" w14:paraId="296FA3F9" w14:textId="77777777" w:rsidTr="00FE4CF0">
        <w:tc>
          <w:tcPr>
            <w:tcW w:w="998" w:type="pct"/>
            <w:shd w:val="clear" w:color="auto" w:fill="DBE5F1" w:themeFill="accent1" w:themeFillTint="33"/>
          </w:tcPr>
          <w:p w14:paraId="50C158D4" w14:textId="105A811B" w:rsidR="00052B02" w:rsidRPr="00C022CD" w:rsidRDefault="00052B02"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 xml:space="preserve">Accommodation </w:t>
            </w:r>
          </w:p>
        </w:tc>
        <w:tc>
          <w:tcPr>
            <w:tcW w:w="1003" w:type="pct"/>
            <w:shd w:val="clear" w:color="auto" w:fill="D9D9D9" w:themeFill="background1" w:themeFillShade="D9"/>
          </w:tcPr>
          <w:p w14:paraId="2479A4AE" w14:textId="2B05C83D" w:rsidR="00052B02" w:rsidRPr="00C022CD" w:rsidRDefault="00052B02"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 xml:space="preserve">Article 77 of the Aliens Act </w:t>
            </w:r>
          </w:p>
        </w:tc>
        <w:tc>
          <w:tcPr>
            <w:tcW w:w="1001" w:type="pct"/>
            <w:shd w:val="clear" w:color="auto" w:fill="D9D9D9" w:themeFill="background1" w:themeFillShade="D9"/>
          </w:tcPr>
          <w:p w14:paraId="69AF7955" w14:textId="4DF26DDD" w:rsidR="00052B02" w:rsidRPr="00C022CD" w:rsidRDefault="00491D80" w:rsidP="00C521A7">
            <w:pPr>
              <w:pStyle w:val="ListParagraph"/>
              <w:numPr>
                <w:ilvl w:val="0"/>
                <w:numId w:val="24"/>
              </w:numPr>
              <w:ind w:left="447" w:hanging="425"/>
              <w:rPr>
                <w:rFonts w:ascii="Century Gothic" w:hAnsi="Century Gothic"/>
                <w:bCs/>
                <w:sz w:val="18"/>
                <w:szCs w:val="18"/>
              </w:rPr>
            </w:pPr>
            <w:r w:rsidRPr="00C022CD">
              <w:rPr>
                <w:rFonts w:ascii="Century Gothic" w:hAnsi="Century Gothic"/>
                <w:bCs/>
                <w:sz w:val="18"/>
                <w:szCs w:val="18"/>
              </w:rPr>
              <w:t>Article 90-A of the Aliens Act sets forth additional requirements for RP applicants general conditions laid down on Article 77.</w:t>
            </w:r>
          </w:p>
        </w:tc>
        <w:tc>
          <w:tcPr>
            <w:tcW w:w="999" w:type="pct"/>
            <w:shd w:val="clear" w:color="auto" w:fill="D9D9D9" w:themeFill="background1" w:themeFillShade="D9"/>
          </w:tcPr>
          <w:p w14:paraId="0BCE8EB8" w14:textId="77777777" w:rsidR="00052B02" w:rsidRPr="00C022CD" w:rsidRDefault="00052B02" w:rsidP="00CB2650">
            <w:pPr>
              <w:spacing w:before="60" w:after="60"/>
              <w:contextualSpacing/>
              <w:jc w:val="both"/>
              <w:rPr>
                <w:rFonts w:ascii="Century Gothic" w:hAnsi="Century Gothic"/>
                <w:sz w:val="18"/>
                <w:szCs w:val="18"/>
                <w:lang w:val="en-GB"/>
              </w:rPr>
            </w:pPr>
          </w:p>
        </w:tc>
        <w:tc>
          <w:tcPr>
            <w:tcW w:w="999" w:type="pct"/>
            <w:shd w:val="clear" w:color="auto" w:fill="D9D9D9" w:themeFill="background1" w:themeFillShade="D9"/>
          </w:tcPr>
          <w:p w14:paraId="0E45DE59" w14:textId="573A0401" w:rsidR="00052B02" w:rsidRPr="00C022CD" w:rsidRDefault="00491D80"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Neither the Aliens Act Regulation nor the information available to applicants in the SEF’s website mention this condition or connected evidence. Thus, it seems that it is not applicable in practice.</w:t>
            </w:r>
          </w:p>
        </w:tc>
      </w:tr>
      <w:tr w:rsidR="00052B02" w:rsidRPr="00C022CD" w14:paraId="4413F303" w14:textId="77777777" w:rsidTr="00FE4CF0">
        <w:tc>
          <w:tcPr>
            <w:tcW w:w="998" w:type="pct"/>
            <w:shd w:val="clear" w:color="auto" w:fill="DBE5F1" w:themeFill="accent1" w:themeFillTint="33"/>
          </w:tcPr>
          <w:p w14:paraId="26DF7EB6" w14:textId="5D3955D8" w:rsidR="00052B02" w:rsidRPr="00C022CD" w:rsidRDefault="00052B02"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 xml:space="preserve">Means of maintenance </w:t>
            </w:r>
          </w:p>
        </w:tc>
        <w:tc>
          <w:tcPr>
            <w:tcW w:w="1003" w:type="pct"/>
            <w:shd w:val="clear" w:color="auto" w:fill="D9D9D9" w:themeFill="background1" w:themeFillShade="D9"/>
          </w:tcPr>
          <w:p w14:paraId="670CCAD5" w14:textId="7B4F448D" w:rsidR="00052B02" w:rsidRPr="00C022CD" w:rsidRDefault="00052B02"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 xml:space="preserve">Article 77 of the Aliens Act </w:t>
            </w:r>
          </w:p>
        </w:tc>
        <w:tc>
          <w:tcPr>
            <w:tcW w:w="1001" w:type="pct"/>
            <w:shd w:val="clear" w:color="auto" w:fill="D9D9D9" w:themeFill="background1" w:themeFillShade="D9"/>
          </w:tcPr>
          <w:p w14:paraId="70CE287D" w14:textId="269ACC5D" w:rsidR="00052B02" w:rsidRPr="00C022CD" w:rsidRDefault="00491D80"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Article 90-A of the Aliens Act sets forth additional requirements for RP applicants, such as general conditions laid down on Article 77.</w:t>
            </w:r>
          </w:p>
        </w:tc>
        <w:tc>
          <w:tcPr>
            <w:tcW w:w="999" w:type="pct"/>
            <w:shd w:val="clear" w:color="auto" w:fill="D9D9D9" w:themeFill="background1" w:themeFillShade="D9"/>
          </w:tcPr>
          <w:p w14:paraId="2FF43ED2" w14:textId="77777777" w:rsidR="00052B02" w:rsidRPr="00C022CD" w:rsidRDefault="00052B02" w:rsidP="00CB2650">
            <w:pPr>
              <w:spacing w:before="60" w:after="60"/>
              <w:contextualSpacing/>
              <w:jc w:val="both"/>
              <w:rPr>
                <w:rFonts w:ascii="Century Gothic" w:hAnsi="Century Gothic"/>
                <w:sz w:val="18"/>
                <w:szCs w:val="18"/>
                <w:lang w:val="en-GB"/>
              </w:rPr>
            </w:pPr>
          </w:p>
        </w:tc>
        <w:tc>
          <w:tcPr>
            <w:tcW w:w="999" w:type="pct"/>
            <w:shd w:val="clear" w:color="auto" w:fill="D9D9D9" w:themeFill="background1" w:themeFillShade="D9"/>
          </w:tcPr>
          <w:p w14:paraId="481AB80F" w14:textId="493A8CBF" w:rsidR="00052B02" w:rsidRPr="00C022CD" w:rsidRDefault="00491D80" w:rsidP="00CB2650">
            <w:pPr>
              <w:spacing w:before="60" w:after="60"/>
              <w:contextualSpacing/>
              <w:jc w:val="both"/>
              <w:rPr>
                <w:rFonts w:ascii="Century Gothic" w:hAnsi="Century Gothic"/>
                <w:sz w:val="18"/>
                <w:szCs w:val="18"/>
                <w:lang w:val="en-GB"/>
              </w:rPr>
            </w:pPr>
            <w:r w:rsidRPr="00C022CD">
              <w:rPr>
                <w:rFonts w:ascii="Century Gothic" w:hAnsi="Century Gothic"/>
                <w:sz w:val="18"/>
                <w:szCs w:val="18"/>
                <w:lang w:val="en-GB"/>
              </w:rPr>
              <w:t xml:space="preserve">Neither the Aliens Act Regulation nor the information available to applicants in the SEF’s website mention this condition or connected evidence. Thus, it seems that it is not applicable in practice </w:t>
            </w:r>
          </w:p>
        </w:tc>
      </w:tr>
      <w:bookmarkEnd w:id="24"/>
    </w:tbl>
    <w:p w14:paraId="05C59DDF" w14:textId="77777777" w:rsidR="00B311A7" w:rsidRPr="00C022CD" w:rsidRDefault="00B311A7" w:rsidP="00B311A7">
      <w:pPr>
        <w:rPr>
          <w:rFonts w:ascii="Century Gothic" w:hAnsi="Century Gothic"/>
          <w:lang w:val="en-GB"/>
        </w:rPr>
        <w:sectPr w:rsidR="00B311A7" w:rsidRPr="00C022CD" w:rsidSect="00D32762">
          <w:footerReference w:type="default" r:id="rId19"/>
          <w:pgSz w:w="16838" w:h="11906" w:orient="landscape"/>
          <w:pgMar w:top="1560" w:right="1440" w:bottom="851" w:left="1440" w:header="708" w:footer="708" w:gutter="0"/>
          <w:cols w:space="708"/>
          <w:docGrid w:linePitch="360"/>
        </w:sectPr>
      </w:pPr>
    </w:p>
    <w:p w14:paraId="64E12702" w14:textId="77777777" w:rsidR="00B311A7" w:rsidRPr="00C022CD" w:rsidRDefault="00B311A7" w:rsidP="004F139F">
      <w:pPr>
        <w:pStyle w:val="MH1nonumb"/>
        <w:numPr>
          <w:ilvl w:val="0"/>
          <w:numId w:val="10"/>
        </w:numPr>
        <w:ind w:left="426" w:hanging="284"/>
      </w:pPr>
      <w:bookmarkStart w:id="27" w:name="_Toc496025539"/>
      <w:bookmarkStart w:id="28" w:name="_Toc520807294"/>
      <w:r w:rsidRPr="00C022CD">
        <w:lastRenderedPageBreak/>
        <w:t>RIGHTS GRANTED BY THE PERMITS</w:t>
      </w:r>
      <w:bookmarkEnd w:id="27"/>
      <w:bookmarkEnd w:id="28"/>
    </w:p>
    <w:p w14:paraId="2CA27096" w14:textId="77777777" w:rsidR="00B311A7" w:rsidRPr="00C022CD" w:rsidRDefault="00B311A7" w:rsidP="004F139F">
      <w:pPr>
        <w:pStyle w:val="MH1"/>
        <w:pageBreakBefore w:val="0"/>
        <w:numPr>
          <w:ilvl w:val="0"/>
          <w:numId w:val="11"/>
        </w:numPr>
        <w:ind w:left="431" w:hanging="431"/>
      </w:pPr>
      <w:bookmarkStart w:id="29" w:name="_Toc520807295"/>
      <w:r w:rsidRPr="00C022CD">
        <w:t>Rights granted to investors</w:t>
      </w:r>
      <w:bookmarkEnd w:id="29"/>
    </w:p>
    <w:p w14:paraId="2E67E496" w14:textId="77777777" w:rsidR="007302AD" w:rsidRPr="00C022CD" w:rsidRDefault="007302AD" w:rsidP="005A24AF">
      <w:pPr>
        <w:pStyle w:val="MMultilevel"/>
        <w:numPr>
          <w:ilvl w:val="0"/>
          <w:numId w:val="0"/>
        </w:numPr>
        <w:rPr>
          <w:lang w:val="en-GB"/>
        </w:rPr>
      </w:pPr>
      <w:r w:rsidRPr="00C022CD">
        <w:rPr>
          <w:lang w:val="en-GB"/>
        </w:rPr>
        <w:t xml:space="preserve">IRP holders have the right to be active in the business where they have made an investment </w:t>
      </w:r>
    </w:p>
    <w:p w14:paraId="5D76930D" w14:textId="77777777" w:rsidR="00C14734" w:rsidRPr="00C022CD" w:rsidRDefault="00C14734" w:rsidP="005A24AF">
      <w:pPr>
        <w:pStyle w:val="MMultilevel"/>
        <w:numPr>
          <w:ilvl w:val="0"/>
          <w:numId w:val="0"/>
        </w:numPr>
        <w:rPr>
          <w:lang w:val="en-GB"/>
        </w:rPr>
      </w:pPr>
    </w:p>
    <w:p w14:paraId="29960FC1" w14:textId="2E1A21D4" w:rsidR="0097003D" w:rsidRPr="00C022CD" w:rsidRDefault="00110578" w:rsidP="005A24AF">
      <w:pPr>
        <w:pStyle w:val="MMultilevel"/>
        <w:numPr>
          <w:ilvl w:val="0"/>
          <w:numId w:val="0"/>
        </w:numPr>
        <w:rPr>
          <w:lang w:val="en-GB"/>
        </w:rPr>
      </w:pPr>
      <w:r w:rsidRPr="00C022CD">
        <w:rPr>
          <w:lang w:val="en-GB"/>
        </w:rPr>
        <w:t xml:space="preserve">Article 15 of the Portuguese Constitution sets forth the principle of </w:t>
      </w:r>
      <w:r w:rsidR="005A24AF" w:rsidRPr="00C022CD">
        <w:rPr>
          <w:lang w:val="en-GB"/>
        </w:rPr>
        <w:t>assimilation between nationals and foreigners regarding rights and duties. This provision encompasses not only fundamental rights but also all</w:t>
      </w:r>
      <w:r w:rsidR="00BC1433" w:rsidRPr="00C022CD">
        <w:rPr>
          <w:lang w:val="en-GB"/>
        </w:rPr>
        <w:t xml:space="preserve"> legal</w:t>
      </w:r>
      <w:r w:rsidR="005A24AF" w:rsidRPr="00C022CD">
        <w:rPr>
          <w:lang w:val="en-GB"/>
        </w:rPr>
        <w:t xml:space="preserve"> right</w:t>
      </w:r>
      <w:r w:rsidR="00BC1433" w:rsidRPr="00C022CD">
        <w:rPr>
          <w:lang w:val="en-GB"/>
        </w:rPr>
        <w:t xml:space="preserve">s. Where a certain legal right is only applicable to national citizens, </w:t>
      </w:r>
      <w:r w:rsidR="00A16A13" w:rsidRPr="00C022CD">
        <w:rPr>
          <w:lang w:val="en-GB"/>
        </w:rPr>
        <w:t xml:space="preserve">the law must expressly mention it and it is considered as a restrictive law. </w:t>
      </w:r>
      <w:r w:rsidR="00C92C68" w:rsidRPr="00C022CD">
        <w:rPr>
          <w:lang w:val="en-GB"/>
        </w:rPr>
        <w:t>T</w:t>
      </w:r>
      <w:r w:rsidR="00A16A13" w:rsidRPr="00C022CD">
        <w:rPr>
          <w:lang w:val="en-GB"/>
        </w:rPr>
        <w:t>he restriction must respect the principle of proportionality an</w:t>
      </w:r>
      <w:r w:rsidR="006D4B9D" w:rsidRPr="00C022CD">
        <w:rPr>
          <w:lang w:val="en-GB"/>
        </w:rPr>
        <w:t xml:space="preserve">d </w:t>
      </w:r>
      <w:r w:rsidR="0097003D" w:rsidRPr="00C022CD">
        <w:rPr>
          <w:lang w:val="en-GB"/>
        </w:rPr>
        <w:t>be grounded on a public interest.</w:t>
      </w:r>
    </w:p>
    <w:p w14:paraId="28F45103" w14:textId="77777777" w:rsidR="00C14734" w:rsidRPr="00C022CD" w:rsidRDefault="00C14734" w:rsidP="005A24AF">
      <w:pPr>
        <w:pStyle w:val="MMultilevel"/>
        <w:numPr>
          <w:ilvl w:val="0"/>
          <w:numId w:val="0"/>
        </w:numPr>
        <w:rPr>
          <w:lang w:val="en-GB"/>
        </w:rPr>
      </w:pPr>
    </w:p>
    <w:p w14:paraId="6BD581BF" w14:textId="31CF9F3D" w:rsidR="00110578" w:rsidRPr="00C022CD" w:rsidRDefault="0097003D" w:rsidP="005A24AF">
      <w:pPr>
        <w:pStyle w:val="MMultilevel"/>
        <w:numPr>
          <w:ilvl w:val="0"/>
          <w:numId w:val="0"/>
        </w:numPr>
        <w:rPr>
          <w:lang w:val="en-GB"/>
        </w:rPr>
      </w:pPr>
      <w:r w:rsidRPr="00C022CD">
        <w:rPr>
          <w:lang w:val="en-GB"/>
        </w:rPr>
        <w:t>It is generally accepted that the principle of assimilation is recognised to all foreigners who are holders of a residence permit. Nonetheless, Article 83 of the Aliens Act sets forth a list of rights that shall be granted to all residence permit holders, including IRP holders. Portuguese scholars claim that this clause only aims at reinforcing the general principle stemming from Article 15 of the Portuguese Constitution, foreseeing a list of rights that cannot be denied to these foreigners</w:t>
      </w:r>
      <w:r w:rsidRPr="00C022CD">
        <w:rPr>
          <w:rStyle w:val="FootnoteReference"/>
          <w:lang w:val="en-GB"/>
        </w:rPr>
        <w:footnoteReference w:id="36"/>
      </w:r>
      <w:r w:rsidRPr="00C022CD">
        <w:rPr>
          <w:lang w:val="en-GB"/>
        </w:rPr>
        <w:t xml:space="preserve">. </w:t>
      </w:r>
      <w:r w:rsidR="00B73062" w:rsidRPr="00C022CD">
        <w:rPr>
          <w:lang w:val="en-GB"/>
        </w:rPr>
        <w:t>On the other hand, since the Aliens Act also aimed at transposing EU Directives, namely Article 12 of the Single Permit Directive</w:t>
      </w:r>
      <w:r w:rsidR="00B73062" w:rsidRPr="00C022CD">
        <w:rPr>
          <w:rStyle w:val="FootnoteReference"/>
          <w:lang w:val="en-GB"/>
        </w:rPr>
        <w:footnoteReference w:id="37"/>
      </w:r>
      <w:r w:rsidR="00B73062" w:rsidRPr="00C022CD">
        <w:rPr>
          <w:lang w:val="en-GB"/>
        </w:rPr>
        <w:t xml:space="preserve">. </w:t>
      </w:r>
    </w:p>
    <w:p w14:paraId="3FD49A29" w14:textId="77777777" w:rsidR="00C14734" w:rsidRPr="00C022CD" w:rsidRDefault="00C14734" w:rsidP="00A64B20">
      <w:pPr>
        <w:pStyle w:val="MMultilevel"/>
        <w:numPr>
          <w:ilvl w:val="0"/>
          <w:numId w:val="0"/>
        </w:numPr>
        <w:ind w:left="425" w:hanging="425"/>
        <w:rPr>
          <w:lang w:val="en-GB"/>
        </w:rPr>
      </w:pPr>
    </w:p>
    <w:p w14:paraId="6713D951" w14:textId="1646973A" w:rsidR="00A64B20" w:rsidRPr="00C022CD" w:rsidRDefault="00A64B20" w:rsidP="00A64B20">
      <w:pPr>
        <w:pStyle w:val="MMultilevel"/>
        <w:numPr>
          <w:ilvl w:val="0"/>
          <w:numId w:val="0"/>
        </w:numPr>
        <w:ind w:left="425" w:hanging="425"/>
        <w:rPr>
          <w:lang w:val="en-GB"/>
        </w:rPr>
      </w:pPr>
      <w:r w:rsidRPr="00C022CD">
        <w:rPr>
          <w:lang w:val="en-GB"/>
        </w:rPr>
        <w:t>According to Article 83 of the Aliens Act, IRP holders, have the right to:</w:t>
      </w:r>
    </w:p>
    <w:p w14:paraId="0257E166" w14:textId="6EC9DAF2" w:rsidR="00A64B20" w:rsidRPr="00C022CD" w:rsidRDefault="00A64B20" w:rsidP="00D9570A">
      <w:pPr>
        <w:pStyle w:val="MMultilevel"/>
        <w:rPr>
          <w:lang w:val="en-GB"/>
        </w:rPr>
      </w:pPr>
      <w:r w:rsidRPr="00C022CD">
        <w:rPr>
          <w:lang w:val="en-GB"/>
        </w:rPr>
        <w:t>education</w:t>
      </w:r>
      <w:r w:rsidR="00552BD4" w:rsidRPr="00C022CD">
        <w:rPr>
          <w:lang w:val="en-GB"/>
        </w:rPr>
        <w:t>;</w:t>
      </w:r>
    </w:p>
    <w:p w14:paraId="006EB93C" w14:textId="2EFD607C" w:rsidR="00A64B20" w:rsidRPr="00C022CD" w:rsidRDefault="00A64B20" w:rsidP="00D9570A">
      <w:pPr>
        <w:pStyle w:val="MMultilevel"/>
        <w:rPr>
          <w:lang w:val="en-GB"/>
        </w:rPr>
      </w:pPr>
      <w:r w:rsidRPr="00C022CD">
        <w:rPr>
          <w:lang w:val="en-GB"/>
        </w:rPr>
        <w:t>work;</w:t>
      </w:r>
    </w:p>
    <w:p w14:paraId="32C4E899" w14:textId="496B4046" w:rsidR="00A64B20" w:rsidRPr="00C022CD" w:rsidRDefault="00A64B20" w:rsidP="00D9570A">
      <w:pPr>
        <w:pStyle w:val="MMultilevel"/>
        <w:rPr>
          <w:lang w:val="en-GB"/>
        </w:rPr>
      </w:pPr>
      <w:r w:rsidRPr="00C022CD">
        <w:rPr>
          <w:lang w:val="en-GB"/>
        </w:rPr>
        <w:t>to be self-employed;</w:t>
      </w:r>
    </w:p>
    <w:p w14:paraId="471C1017" w14:textId="328DA55B" w:rsidR="00A64B20" w:rsidRPr="00C022CD" w:rsidRDefault="00A64B20" w:rsidP="00D9570A">
      <w:pPr>
        <w:pStyle w:val="MMultilevel"/>
        <w:rPr>
          <w:lang w:val="en-GB"/>
        </w:rPr>
      </w:pPr>
      <w:r w:rsidRPr="00C022CD">
        <w:rPr>
          <w:lang w:val="en-GB"/>
        </w:rPr>
        <w:t>vocational guidance, training, further training and retraining;</w:t>
      </w:r>
    </w:p>
    <w:p w14:paraId="1AA2193D" w14:textId="7F0D6B6C" w:rsidR="00A64B20" w:rsidRPr="00C022CD" w:rsidRDefault="00A64B20" w:rsidP="00D9570A">
      <w:pPr>
        <w:pStyle w:val="MMultilevel"/>
        <w:rPr>
          <w:lang w:val="en-GB"/>
        </w:rPr>
      </w:pPr>
      <w:r w:rsidRPr="00C022CD">
        <w:rPr>
          <w:lang w:val="en-GB"/>
        </w:rPr>
        <w:t>access to health care;</w:t>
      </w:r>
    </w:p>
    <w:p w14:paraId="57AEF0E8" w14:textId="40DF067F" w:rsidR="00A64B20" w:rsidRPr="00C022CD" w:rsidRDefault="00A64B20" w:rsidP="00D9570A">
      <w:pPr>
        <w:pStyle w:val="MMultilevel"/>
        <w:rPr>
          <w:lang w:val="en-GB"/>
        </w:rPr>
      </w:pPr>
      <w:r w:rsidRPr="00C022CD">
        <w:rPr>
          <w:lang w:val="en-GB"/>
        </w:rPr>
        <w:t>access to the law and to the courts.</w:t>
      </w:r>
    </w:p>
    <w:p w14:paraId="3F0A9A46" w14:textId="77777777" w:rsidR="003E0730" w:rsidRPr="00C022CD" w:rsidRDefault="003E0730" w:rsidP="00594A3C">
      <w:pPr>
        <w:pStyle w:val="MMultilevel"/>
        <w:numPr>
          <w:ilvl w:val="0"/>
          <w:numId w:val="0"/>
        </w:numPr>
        <w:rPr>
          <w:lang w:val="en-GB"/>
        </w:rPr>
      </w:pPr>
    </w:p>
    <w:p w14:paraId="2EAB2EA6" w14:textId="051CA8E0" w:rsidR="00594A3C" w:rsidRPr="00C022CD" w:rsidRDefault="00A64B20" w:rsidP="00C14734">
      <w:pPr>
        <w:pStyle w:val="MMultilevel"/>
        <w:numPr>
          <w:ilvl w:val="0"/>
          <w:numId w:val="0"/>
        </w:numPr>
        <w:rPr>
          <w:lang w:val="en-GB"/>
        </w:rPr>
      </w:pPr>
      <w:r w:rsidRPr="00C022CD">
        <w:rPr>
          <w:lang w:val="en-GB"/>
        </w:rPr>
        <w:t>Also, n. 2 of the Article 83 guarantees the right to equal treatment of foreign nationals, including social security, tax benefits, trade union membership, recognition of diplomas, certificates and other professional qualifications, or access to goods and services</w:t>
      </w:r>
      <w:r w:rsidR="00594A3C" w:rsidRPr="00C022CD">
        <w:rPr>
          <w:lang w:val="en-GB"/>
        </w:rPr>
        <w:t xml:space="preserve"> made available to the public, which shall include procedures for obtaining housing as provided by national law.</w:t>
      </w:r>
    </w:p>
    <w:p w14:paraId="5A2AE7F7" w14:textId="77777777" w:rsidR="00C14734" w:rsidRPr="00C022CD" w:rsidRDefault="00C14734" w:rsidP="00CA5469">
      <w:pPr>
        <w:pStyle w:val="MMultilevel"/>
        <w:numPr>
          <w:ilvl w:val="0"/>
          <w:numId w:val="0"/>
        </w:numPr>
        <w:rPr>
          <w:lang w:val="en-GB"/>
        </w:rPr>
      </w:pPr>
    </w:p>
    <w:p w14:paraId="4B3AEDFF" w14:textId="50912A7A" w:rsidR="00CA5469" w:rsidRPr="00C022CD" w:rsidRDefault="00CA5469" w:rsidP="00CA5469">
      <w:pPr>
        <w:pStyle w:val="MMultilevel"/>
        <w:numPr>
          <w:ilvl w:val="0"/>
          <w:numId w:val="0"/>
        </w:numPr>
        <w:rPr>
          <w:lang w:val="en-GB"/>
        </w:rPr>
      </w:pPr>
      <w:r w:rsidRPr="00C022CD">
        <w:rPr>
          <w:lang w:val="en-GB"/>
        </w:rPr>
        <w:t>T</w:t>
      </w:r>
      <w:r w:rsidR="00C21AF2" w:rsidRPr="00C022CD">
        <w:rPr>
          <w:lang w:val="en-GB"/>
        </w:rPr>
        <w:t xml:space="preserve">he </w:t>
      </w:r>
      <w:r w:rsidR="00552BD4" w:rsidRPr="00C022CD">
        <w:rPr>
          <w:lang w:val="en-GB"/>
        </w:rPr>
        <w:t>Portuguese Labour Code sets forth the principle of equality between nationals and foreigners regarding working conditions, including pay and dismissal as well as health and safety at the workplace</w:t>
      </w:r>
      <w:r w:rsidR="000F2584" w:rsidRPr="00C022CD">
        <w:rPr>
          <w:rStyle w:val="FootnoteReference"/>
          <w:lang w:val="en-GB"/>
        </w:rPr>
        <w:footnoteReference w:id="38"/>
      </w:r>
      <w:r w:rsidR="000065AD" w:rsidRPr="00C022CD">
        <w:rPr>
          <w:lang w:val="en-GB"/>
        </w:rPr>
        <w:t xml:space="preserve">. </w:t>
      </w:r>
      <w:r w:rsidRPr="00C022CD">
        <w:rPr>
          <w:lang w:val="en-GB"/>
        </w:rPr>
        <w:t>It also grants freedom of association and affiliation and membership of an organisation representing workers or employers or of any organisation whose members are engaged in a specific occupation, including the benefits conferred by such organisations, without prejudice to the national provisions on public policy and public security.</w:t>
      </w:r>
    </w:p>
    <w:p w14:paraId="3B11DD1A" w14:textId="77777777" w:rsidR="00C14734" w:rsidRPr="00C022CD" w:rsidRDefault="00C14734" w:rsidP="00CA5469">
      <w:pPr>
        <w:pStyle w:val="MMultilevel"/>
        <w:numPr>
          <w:ilvl w:val="0"/>
          <w:numId w:val="0"/>
        </w:numPr>
        <w:rPr>
          <w:lang w:val="en-GB"/>
        </w:rPr>
      </w:pPr>
    </w:p>
    <w:p w14:paraId="60648C12" w14:textId="77777777" w:rsidR="007302AD" w:rsidRPr="00C022CD" w:rsidRDefault="00CA5469" w:rsidP="00CA5469">
      <w:pPr>
        <w:pStyle w:val="MMultilevel"/>
        <w:numPr>
          <w:ilvl w:val="0"/>
          <w:numId w:val="0"/>
        </w:numPr>
        <w:rPr>
          <w:lang w:val="en-GB"/>
        </w:rPr>
      </w:pPr>
      <w:r w:rsidRPr="00C022CD">
        <w:rPr>
          <w:lang w:val="en-GB"/>
        </w:rPr>
        <w:t xml:space="preserve">Furthermore, and despite not being expressly mentioned in the Immigration law, IRP holders must </w:t>
      </w:r>
      <w:r w:rsidRPr="00C022CD">
        <w:rPr>
          <w:lang w:val="en-GB"/>
        </w:rPr>
        <w:lastRenderedPageBreak/>
        <w:t>also benefit from advice services afforded by employment offices in the same conditions as national citizens, according to Article 15 of the Constitution.</w:t>
      </w:r>
    </w:p>
    <w:p w14:paraId="1C49C990" w14:textId="5E53E514" w:rsidR="00A64B20" w:rsidRPr="00C022CD" w:rsidRDefault="007302AD" w:rsidP="00CA5469">
      <w:pPr>
        <w:pStyle w:val="MMultilevel"/>
        <w:numPr>
          <w:ilvl w:val="0"/>
          <w:numId w:val="0"/>
        </w:numPr>
        <w:rPr>
          <w:lang w:val="en-GB"/>
        </w:rPr>
      </w:pPr>
      <w:r w:rsidRPr="00C022CD">
        <w:rPr>
          <w:lang w:val="en-GB"/>
        </w:rPr>
        <w:t xml:space="preserve">Thus, all rights </w:t>
      </w:r>
      <w:r w:rsidR="00E010CE" w:rsidRPr="00C022CD">
        <w:rPr>
          <w:lang w:val="en-GB"/>
        </w:rPr>
        <w:t>expressly</w:t>
      </w:r>
      <w:r w:rsidRPr="00C022CD">
        <w:rPr>
          <w:lang w:val="en-GB"/>
        </w:rPr>
        <w:t xml:space="preserve"> foreseen in Article 12 of the Single Permit Directive</w:t>
      </w:r>
      <w:r w:rsidR="00E010CE" w:rsidRPr="00C022CD">
        <w:rPr>
          <w:lang w:val="en-GB"/>
        </w:rPr>
        <w:t xml:space="preserve"> </w:t>
      </w:r>
      <w:r w:rsidRPr="00C022CD">
        <w:rPr>
          <w:lang w:val="en-GB"/>
        </w:rPr>
        <w:t xml:space="preserve">are thus accorded to IRP holders. </w:t>
      </w:r>
    </w:p>
    <w:p w14:paraId="55C65302" w14:textId="123C0E03" w:rsidR="00A64B20" w:rsidRPr="00C022CD" w:rsidRDefault="00A64B20" w:rsidP="00A64B20">
      <w:pPr>
        <w:pStyle w:val="MMultilevel"/>
        <w:numPr>
          <w:ilvl w:val="0"/>
          <w:numId w:val="0"/>
        </w:numPr>
        <w:rPr>
          <w:lang w:val="en-GB"/>
        </w:rPr>
      </w:pPr>
    </w:p>
    <w:p w14:paraId="1A038D0A" w14:textId="2825FAE2" w:rsidR="00CA5469" w:rsidRPr="00C022CD" w:rsidRDefault="00CA5469" w:rsidP="00A64B20">
      <w:pPr>
        <w:pStyle w:val="MMultilevel"/>
        <w:numPr>
          <w:ilvl w:val="0"/>
          <w:numId w:val="0"/>
        </w:numPr>
        <w:rPr>
          <w:lang w:val="en-GB"/>
        </w:rPr>
      </w:pPr>
    </w:p>
    <w:p w14:paraId="28BC9167" w14:textId="5C8F9434" w:rsidR="00B311A7" w:rsidRPr="00C022CD" w:rsidRDefault="00B311A7" w:rsidP="007B4516">
      <w:pPr>
        <w:pStyle w:val="MH1"/>
        <w:pageBreakBefore w:val="0"/>
        <w:ind w:left="431" w:hanging="431"/>
      </w:pPr>
      <w:bookmarkStart w:id="30" w:name="_Toc520807296"/>
      <w:r w:rsidRPr="00C022CD">
        <w:t>Rights granted to the investors’ family members</w:t>
      </w:r>
      <w:bookmarkEnd w:id="30"/>
    </w:p>
    <w:p w14:paraId="295DE874" w14:textId="36911E32" w:rsidR="008E29F0" w:rsidRPr="00C022CD" w:rsidRDefault="009D7D42" w:rsidP="008E29F0">
      <w:pPr>
        <w:pStyle w:val="MBT"/>
        <w:rPr>
          <w:lang w:val="en-GB"/>
        </w:rPr>
      </w:pPr>
      <w:r w:rsidRPr="00C022CD">
        <w:rPr>
          <w:lang w:val="en-GB"/>
        </w:rPr>
        <w:t xml:space="preserve">According to Article 107 of the Aliens Act, family members have the same rights of the investors, mentioned in point 1. </w:t>
      </w:r>
    </w:p>
    <w:p w14:paraId="10B1D974" w14:textId="3F3CF3B5" w:rsidR="009D7D42" w:rsidRPr="00C022CD" w:rsidRDefault="009D7D42" w:rsidP="008E29F0">
      <w:pPr>
        <w:pStyle w:val="MBT"/>
        <w:rPr>
          <w:lang w:val="en-GB"/>
        </w:rPr>
      </w:pPr>
    </w:p>
    <w:p w14:paraId="205E2E2A" w14:textId="77777777" w:rsidR="00C521A7" w:rsidRPr="00C022CD" w:rsidRDefault="00C521A7" w:rsidP="008E29F0">
      <w:pPr>
        <w:pStyle w:val="MBT"/>
        <w:rPr>
          <w:lang w:val="en-GB"/>
        </w:rPr>
      </w:pPr>
    </w:p>
    <w:p w14:paraId="05E71AD7" w14:textId="473B9A9C" w:rsidR="00B311A7" w:rsidRPr="00C022CD" w:rsidRDefault="00B311A7" w:rsidP="008E29F0">
      <w:pPr>
        <w:pStyle w:val="MH1"/>
        <w:pageBreakBefore w:val="0"/>
        <w:ind w:left="431" w:hanging="431"/>
      </w:pPr>
      <w:bookmarkStart w:id="31" w:name="_Toc520807297"/>
      <w:r w:rsidRPr="00C022CD">
        <w:t>Other benefits</w:t>
      </w:r>
      <w:bookmarkEnd w:id="31"/>
      <w:r w:rsidRPr="00C022CD">
        <w:t xml:space="preserve"> </w:t>
      </w:r>
    </w:p>
    <w:p w14:paraId="77A11EE8" w14:textId="77777777" w:rsidR="003E0730" w:rsidRPr="00C022CD" w:rsidRDefault="003F53D0" w:rsidP="00D74E6E">
      <w:pPr>
        <w:pStyle w:val="MBT"/>
        <w:rPr>
          <w:lang w:val="en-GB"/>
        </w:rPr>
      </w:pPr>
      <w:r w:rsidRPr="00C022CD">
        <w:rPr>
          <w:lang w:val="en-GB"/>
        </w:rPr>
        <w:t xml:space="preserve">The IRP does not automatically </w:t>
      </w:r>
      <w:r w:rsidR="003E0730" w:rsidRPr="00C022CD">
        <w:rPr>
          <w:lang w:val="en-GB"/>
        </w:rPr>
        <w:t xml:space="preserve">entitle </w:t>
      </w:r>
      <w:r w:rsidRPr="00C022CD">
        <w:rPr>
          <w:lang w:val="en-GB"/>
        </w:rPr>
        <w:t>the investor and their family members to special tax regime</w:t>
      </w:r>
      <w:r w:rsidR="00C541E2" w:rsidRPr="00C022CD">
        <w:rPr>
          <w:lang w:val="en-GB"/>
        </w:rPr>
        <w:t>s</w:t>
      </w:r>
      <w:r w:rsidRPr="00C022CD">
        <w:rPr>
          <w:lang w:val="en-GB"/>
        </w:rPr>
        <w:t xml:space="preserve">, but they may qualify </w:t>
      </w:r>
      <w:r w:rsidR="00D74E6E" w:rsidRPr="00C022CD">
        <w:rPr>
          <w:lang w:val="en-GB"/>
        </w:rPr>
        <w:t>as</w:t>
      </w:r>
      <w:r w:rsidRPr="00C022CD">
        <w:rPr>
          <w:lang w:val="en-GB"/>
        </w:rPr>
        <w:t xml:space="preserve"> “non</w:t>
      </w:r>
      <w:r w:rsidR="003E0730" w:rsidRPr="00C022CD">
        <w:rPr>
          <w:lang w:val="en-GB"/>
        </w:rPr>
        <w:t>-</w:t>
      </w:r>
      <w:r w:rsidRPr="00C022CD">
        <w:rPr>
          <w:lang w:val="en-GB"/>
        </w:rPr>
        <w:t>regular residents”</w:t>
      </w:r>
      <w:r w:rsidR="00DE0787" w:rsidRPr="00C022CD">
        <w:rPr>
          <w:lang w:val="en-GB"/>
        </w:rPr>
        <w:t xml:space="preserve"> (Article 16, n. 6 of the Income Tax Code)</w:t>
      </w:r>
      <w:r w:rsidR="003E0730" w:rsidRPr="00C022CD">
        <w:rPr>
          <w:rStyle w:val="FootnoteReference"/>
          <w:lang w:val="en-GB"/>
        </w:rPr>
        <w:footnoteReference w:id="39"/>
      </w:r>
      <w:r w:rsidR="00D74E6E" w:rsidRPr="00C022CD">
        <w:rPr>
          <w:lang w:val="en-GB"/>
        </w:rPr>
        <w:t xml:space="preserve">. </w:t>
      </w:r>
    </w:p>
    <w:p w14:paraId="53359FDE" w14:textId="77777777" w:rsidR="003E0730" w:rsidRPr="00C022CD" w:rsidRDefault="003E0730" w:rsidP="00D74E6E">
      <w:pPr>
        <w:pStyle w:val="MBT"/>
        <w:rPr>
          <w:lang w:val="en-GB"/>
        </w:rPr>
      </w:pPr>
    </w:p>
    <w:p w14:paraId="7D9F7FC2" w14:textId="7B2B9D11" w:rsidR="00D41D32" w:rsidRPr="00C022CD" w:rsidRDefault="00D41D32" w:rsidP="00D74E6E">
      <w:pPr>
        <w:pStyle w:val="MBT"/>
        <w:rPr>
          <w:lang w:val="en-GB"/>
        </w:rPr>
      </w:pPr>
      <w:r w:rsidRPr="00C022CD">
        <w:rPr>
          <w:lang w:val="en-GB"/>
        </w:rPr>
        <w:t xml:space="preserve">Non-regular residents are taxable persons who have not been resident in Portuguese territory in any of the previous five years. A non-regular resident acquires the right to be taxed as such for a period of 10 consecutive years from the year of his/her registration as a resident in Portuguese territory (Article 16, n. and n. 9 of the Income Tax Code). </w:t>
      </w:r>
    </w:p>
    <w:p w14:paraId="24F24F00" w14:textId="77777777" w:rsidR="00C14734" w:rsidRPr="00C022CD" w:rsidRDefault="00C14734" w:rsidP="00D74E6E">
      <w:pPr>
        <w:pStyle w:val="MBT"/>
        <w:rPr>
          <w:lang w:val="en-GB"/>
        </w:rPr>
      </w:pPr>
    </w:p>
    <w:p w14:paraId="72A1F276" w14:textId="07E7F9DC" w:rsidR="003F53D0" w:rsidRPr="00C022CD" w:rsidRDefault="00D74E6E" w:rsidP="00D74E6E">
      <w:pPr>
        <w:pStyle w:val="MBT"/>
        <w:rPr>
          <w:lang w:val="en-GB"/>
        </w:rPr>
      </w:pPr>
      <w:r w:rsidRPr="00C022CD">
        <w:rPr>
          <w:lang w:val="en-GB"/>
        </w:rPr>
        <w:t>According to such status, they may have several tax benefits, such as</w:t>
      </w:r>
      <w:r w:rsidR="003E0730" w:rsidRPr="00C022CD">
        <w:rPr>
          <w:lang w:val="en-GB"/>
        </w:rPr>
        <w:t xml:space="preserve"> </w:t>
      </w:r>
      <w:r w:rsidRPr="00C022CD">
        <w:rPr>
          <w:lang w:val="en-GB"/>
        </w:rPr>
        <w:t>an exemption from taxation for foreign source income</w:t>
      </w:r>
      <w:r w:rsidR="003E0730" w:rsidRPr="00C022CD">
        <w:rPr>
          <w:lang w:val="en-GB"/>
        </w:rPr>
        <w:t xml:space="preserve"> and</w:t>
      </w:r>
      <w:r w:rsidRPr="00C022CD">
        <w:rPr>
          <w:lang w:val="en-GB"/>
        </w:rPr>
        <w:t xml:space="preserve"> taxation at a reduced rate of 20% for dependent and independent labour income resulting from</w:t>
      </w:r>
      <w:r w:rsidR="005F48AB" w:rsidRPr="00C022CD">
        <w:rPr>
          <w:lang w:val="en-GB"/>
        </w:rPr>
        <w:t xml:space="preserve"> </w:t>
      </w:r>
      <w:r w:rsidRPr="00C022CD">
        <w:rPr>
          <w:lang w:val="en-GB"/>
        </w:rPr>
        <w:t>activities conside</w:t>
      </w:r>
      <w:r w:rsidR="00C541E2" w:rsidRPr="00C022CD">
        <w:rPr>
          <w:lang w:val="en-GB"/>
        </w:rPr>
        <w:t xml:space="preserve">red to be of </w:t>
      </w:r>
      <w:r w:rsidR="003E0730" w:rsidRPr="00C022CD">
        <w:rPr>
          <w:lang w:val="en-GB"/>
        </w:rPr>
        <w:t>“</w:t>
      </w:r>
      <w:r w:rsidR="00C541E2" w:rsidRPr="00C022CD">
        <w:rPr>
          <w:lang w:val="en-GB"/>
        </w:rPr>
        <w:t>high added value</w:t>
      </w:r>
      <w:r w:rsidR="003E0730" w:rsidRPr="00C022CD">
        <w:rPr>
          <w:lang w:val="en-GB"/>
        </w:rPr>
        <w:t>”</w:t>
      </w:r>
      <w:r w:rsidR="0070260A" w:rsidRPr="00C022CD">
        <w:rPr>
          <w:lang w:val="en-GB"/>
        </w:rPr>
        <w:t>, such as activities of a scientific, artistic or technical nature, or through intellectual or industrial property, investment income, rental income, capital gains income or other increases in equity</w:t>
      </w:r>
      <w:r w:rsidR="0070260A" w:rsidRPr="00C022CD">
        <w:rPr>
          <w:rStyle w:val="FootnoteReference"/>
          <w:lang w:val="en-GB"/>
        </w:rPr>
        <w:footnoteReference w:id="40"/>
      </w:r>
      <w:r w:rsidR="007E5E66" w:rsidRPr="00C022CD">
        <w:rPr>
          <w:lang w:val="en-GB"/>
        </w:rPr>
        <w:t>).</w:t>
      </w:r>
    </w:p>
    <w:p w14:paraId="4952AD73" w14:textId="77777777" w:rsidR="00B311A7" w:rsidRPr="00C022CD" w:rsidRDefault="00B311A7" w:rsidP="004F139F">
      <w:pPr>
        <w:pStyle w:val="MH1nonumb"/>
        <w:numPr>
          <w:ilvl w:val="0"/>
          <w:numId w:val="10"/>
        </w:numPr>
        <w:ind w:left="426" w:hanging="284"/>
      </w:pPr>
      <w:bookmarkStart w:id="32" w:name="_Toc496025540"/>
      <w:bookmarkStart w:id="33" w:name="_Toc520807298"/>
      <w:r w:rsidRPr="00C022CD">
        <w:lastRenderedPageBreak/>
        <w:t>INTERACTION BETWEEN RESIDENCE AND CITIZENSHIP SCHEMES</w:t>
      </w:r>
      <w:bookmarkEnd w:id="32"/>
      <w:bookmarkEnd w:id="33"/>
    </w:p>
    <w:p w14:paraId="70BCD7D7" w14:textId="77777777" w:rsidR="00C541E2" w:rsidRPr="00C022CD" w:rsidRDefault="00C541E2" w:rsidP="003E0730">
      <w:pPr>
        <w:pStyle w:val="MMultilevel"/>
        <w:numPr>
          <w:ilvl w:val="0"/>
          <w:numId w:val="0"/>
        </w:numPr>
        <w:rPr>
          <w:lang w:val="en-GB"/>
        </w:rPr>
      </w:pPr>
      <w:r w:rsidRPr="00C022CD">
        <w:rPr>
          <w:lang w:val="en-GB"/>
        </w:rPr>
        <w:t xml:space="preserve">Under the Nationality Act, all foreigners all eligible for acquiring citizenship through the general provisions on naturalisation. </w:t>
      </w:r>
    </w:p>
    <w:p w14:paraId="5CDD3F77" w14:textId="77777777" w:rsidR="003E0730" w:rsidRPr="00C022CD" w:rsidRDefault="003E0730" w:rsidP="003E0730">
      <w:pPr>
        <w:pStyle w:val="MMultilevel"/>
        <w:numPr>
          <w:ilvl w:val="0"/>
          <w:numId w:val="0"/>
        </w:numPr>
        <w:rPr>
          <w:lang w:val="en-GB"/>
        </w:rPr>
      </w:pPr>
    </w:p>
    <w:p w14:paraId="09B0459F" w14:textId="6F77AAB8" w:rsidR="00C541E2" w:rsidRPr="00C022CD" w:rsidRDefault="00C541E2" w:rsidP="003E0730">
      <w:pPr>
        <w:pStyle w:val="MMultilevel"/>
        <w:numPr>
          <w:ilvl w:val="0"/>
          <w:numId w:val="0"/>
        </w:numPr>
        <w:rPr>
          <w:lang w:val="en-GB"/>
        </w:rPr>
      </w:pPr>
      <w:r w:rsidRPr="00C022CD">
        <w:rPr>
          <w:lang w:val="en-GB"/>
        </w:rPr>
        <w:t>There is no specific procedure for granting citizenship on the basis of a residence permit obtained under an investors’ residence scheme. There is also no accelerated naturalisation procedure or any specificities for holders of IRPs.</w:t>
      </w:r>
    </w:p>
    <w:p w14:paraId="274465F0" w14:textId="77777777" w:rsidR="00C541E2" w:rsidRPr="00C022CD" w:rsidRDefault="00C541E2" w:rsidP="003E0730">
      <w:pPr>
        <w:pStyle w:val="MMultilevel"/>
        <w:numPr>
          <w:ilvl w:val="0"/>
          <w:numId w:val="0"/>
        </w:numPr>
        <w:rPr>
          <w:lang w:val="en-GB"/>
        </w:rPr>
      </w:pPr>
    </w:p>
    <w:p w14:paraId="68EEB9E5" w14:textId="1CD4A298" w:rsidR="00C541E2" w:rsidRPr="00C022CD" w:rsidRDefault="00C541E2" w:rsidP="003E0730">
      <w:pPr>
        <w:pStyle w:val="MMultilevel"/>
        <w:numPr>
          <w:ilvl w:val="0"/>
          <w:numId w:val="0"/>
        </w:numPr>
        <w:rPr>
          <w:lang w:val="en-GB"/>
        </w:rPr>
      </w:pPr>
      <w:r w:rsidRPr="00C022CD">
        <w:rPr>
          <w:lang w:val="en-GB"/>
        </w:rPr>
        <w:t>The conditions for granting citizenship through naturalisation are foreseen in Article 6</w:t>
      </w:r>
      <w:r w:rsidR="00A14CC5" w:rsidRPr="00C022CD">
        <w:rPr>
          <w:lang w:val="en-GB"/>
        </w:rPr>
        <w:t>, n.1</w:t>
      </w:r>
      <w:r w:rsidRPr="00C022CD">
        <w:rPr>
          <w:lang w:val="en-GB"/>
        </w:rPr>
        <w:t xml:space="preserve"> of the Nationality Act. The applicant must fulfil the following requirements:</w:t>
      </w:r>
    </w:p>
    <w:p w14:paraId="3FF2884B" w14:textId="4825EEA8" w:rsidR="00D83F8D" w:rsidRPr="00C022CD" w:rsidRDefault="00D83F8D" w:rsidP="00D9570A">
      <w:pPr>
        <w:pStyle w:val="MMultilevel"/>
        <w:rPr>
          <w:lang w:val="en-GB"/>
        </w:rPr>
      </w:pPr>
      <w:r w:rsidRPr="00C022CD">
        <w:rPr>
          <w:lang w:val="en-GB"/>
        </w:rPr>
        <w:t>Majority or emancipation under Portuguese law;</w:t>
      </w:r>
    </w:p>
    <w:p w14:paraId="5663715F" w14:textId="5418976D" w:rsidR="00D83F8D" w:rsidRPr="00C022CD" w:rsidRDefault="00D83F8D" w:rsidP="00D9570A">
      <w:pPr>
        <w:pStyle w:val="MMultilevel"/>
        <w:rPr>
          <w:lang w:val="en-GB"/>
        </w:rPr>
      </w:pPr>
      <w:r w:rsidRPr="00C022CD">
        <w:rPr>
          <w:lang w:val="en-GB"/>
        </w:rPr>
        <w:t>Previous legal residence in Portugal for at least six years;</w:t>
      </w:r>
    </w:p>
    <w:p w14:paraId="40013855" w14:textId="4E76136D" w:rsidR="00D83F8D" w:rsidRPr="00C022CD" w:rsidRDefault="00D83F8D" w:rsidP="00D9570A">
      <w:pPr>
        <w:pStyle w:val="MMultilevel"/>
        <w:rPr>
          <w:lang w:val="en-GB"/>
        </w:rPr>
      </w:pPr>
      <w:r w:rsidRPr="00C022CD">
        <w:rPr>
          <w:lang w:val="en-GB"/>
        </w:rPr>
        <w:t>Sufficient knowledge of the Portuguese language;</w:t>
      </w:r>
    </w:p>
    <w:p w14:paraId="0AC8B984" w14:textId="77777777" w:rsidR="003E0730" w:rsidRPr="00C022CD" w:rsidRDefault="00D83F8D" w:rsidP="00D9570A">
      <w:pPr>
        <w:pStyle w:val="MMultilevel"/>
        <w:rPr>
          <w:lang w:val="en-GB"/>
        </w:rPr>
      </w:pPr>
      <w:r w:rsidRPr="00C022CD">
        <w:rPr>
          <w:lang w:val="en-GB"/>
        </w:rPr>
        <w:t>No conviction for having committed a crime, punishable by a maximum prison sentence of 3 years or more, according to Portuguese law;</w:t>
      </w:r>
    </w:p>
    <w:p w14:paraId="2DB67F5F" w14:textId="14E75C32" w:rsidR="00C541E2" w:rsidRPr="00C022CD" w:rsidRDefault="00D83F8D" w:rsidP="00D9570A">
      <w:pPr>
        <w:pStyle w:val="MMultilevel"/>
        <w:rPr>
          <w:lang w:val="en-GB"/>
        </w:rPr>
      </w:pPr>
      <w:r w:rsidRPr="00C022CD">
        <w:rPr>
          <w:lang w:val="en-GB"/>
        </w:rPr>
        <w:t xml:space="preserve">No danger or threat to national security or </w:t>
      </w:r>
      <w:r w:rsidR="005F48AB" w:rsidRPr="00C022CD">
        <w:rPr>
          <w:lang w:val="en-GB"/>
        </w:rPr>
        <w:t>defence</w:t>
      </w:r>
      <w:r w:rsidRPr="00C022CD">
        <w:rPr>
          <w:lang w:val="en-GB"/>
        </w:rPr>
        <w:t>, due to involvement in activities related to the practice of terrorism.</w:t>
      </w:r>
    </w:p>
    <w:p w14:paraId="6203A78A" w14:textId="77777777" w:rsidR="00D83F8D" w:rsidRPr="00C022CD" w:rsidRDefault="00D83F8D" w:rsidP="00D83F8D">
      <w:pPr>
        <w:pStyle w:val="MMultilevel"/>
        <w:numPr>
          <w:ilvl w:val="0"/>
          <w:numId w:val="0"/>
        </w:numPr>
        <w:ind w:left="425"/>
        <w:rPr>
          <w:lang w:val="en-GB"/>
        </w:rPr>
      </w:pPr>
    </w:p>
    <w:p w14:paraId="75A5D9B9" w14:textId="325758E7" w:rsidR="00BA5C10" w:rsidRPr="00C022CD" w:rsidRDefault="00D41D32" w:rsidP="003E0730">
      <w:pPr>
        <w:pStyle w:val="MMultilevel"/>
        <w:numPr>
          <w:ilvl w:val="0"/>
          <w:numId w:val="0"/>
        </w:numPr>
        <w:rPr>
          <w:lang w:val="en-GB"/>
        </w:rPr>
      </w:pPr>
      <w:r w:rsidRPr="00C022CD">
        <w:rPr>
          <w:lang w:val="en-GB"/>
        </w:rPr>
        <w:t xml:space="preserve">Since the </w:t>
      </w:r>
      <w:r w:rsidR="00BA5C10" w:rsidRPr="00C022CD">
        <w:rPr>
          <w:lang w:val="en-GB"/>
        </w:rPr>
        <w:t>investors’ residence permit</w:t>
      </w:r>
      <w:r w:rsidR="003E0730" w:rsidRPr="00C022CD">
        <w:rPr>
          <w:lang w:val="en-GB"/>
        </w:rPr>
        <w:t xml:space="preserve"> programme</w:t>
      </w:r>
      <w:r w:rsidRPr="00C022CD">
        <w:rPr>
          <w:lang w:val="en-GB"/>
        </w:rPr>
        <w:t xml:space="preserve"> only</w:t>
      </w:r>
      <w:r w:rsidR="003E0730" w:rsidRPr="00C022CD">
        <w:rPr>
          <w:lang w:val="en-GB"/>
        </w:rPr>
        <w:t xml:space="preserve"> entered into</w:t>
      </w:r>
      <w:r w:rsidRPr="00C022CD">
        <w:rPr>
          <w:lang w:val="en-GB"/>
        </w:rPr>
        <w:t xml:space="preserve"> force </w:t>
      </w:r>
      <w:r w:rsidR="003E0730" w:rsidRPr="00C022CD">
        <w:rPr>
          <w:lang w:val="en-GB"/>
        </w:rPr>
        <w:t>in</w:t>
      </w:r>
      <w:r w:rsidRPr="00C022CD">
        <w:rPr>
          <w:lang w:val="en-GB"/>
        </w:rPr>
        <w:t xml:space="preserve"> 2012, all those who benefit from </w:t>
      </w:r>
      <w:r w:rsidR="003E0730" w:rsidRPr="00C022CD">
        <w:rPr>
          <w:lang w:val="en-GB"/>
        </w:rPr>
        <w:t xml:space="preserve">it </w:t>
      </w:r>
      <w:r w:rsidRPr="00C022CD">
        <w:rPr>
          <w:lang w:val="en-GB"/>
        </w:rPr>
        <w:t>do not fulfil yet the minimum residence period</w:t>
      </w:r>
      <w:r w:rsidR="003E0730" w:rsidRPr="00C022CD">
        <w:rPr>
          <w:lang w:val="en-GB"/>
        </w:rPr>
        <w:t xml:space="preserve"> (six years)</w:t>
      </w:r>
      <w:r w:rsidRPr="00C022CD">
        <w:rPr>
          <w:lang w:val="en-GB"/>
        </w:rPr>
        <w:t xml:space="preserve"> necessary for acquiring Portuguese nationality through naturalisation</w:t>
      </w:r>
      <w:r w:rsidR="00BA5C10" w:rsidRPr="00C022CD">
        <w:rPr>
          <w:lang w:val="en-GB"/>
        </w:rPr>
        <w:t xml:space="preserve">. </w:t>
      </w:r>
    </w:p>
    <w:p w14:paraId="5BFA5D2C" w14:textId="77777777" w:rsidR="003E0730" w:rsidRPr="00C022CD" w:rsidRDefault="003E0730" w:rsidP="003E0730">
      <w:pPr>
        <w:pStyle w:val="MMultilevel"/>
        <w:numPr>
          <w:ilvl w:val="0"/>
          <w:numId w:val="0"/>
        </w:numPr>
        <w:rPr>
          <w:i/>
          <w:color w:val="FF0000"/>
          <w:lang w:val="en-GB"/>
        </w:rPr>
      </w:pPr>
    </w:p>
    <w:p w14:paraId="7F5680F7" w14:textId="77777777" w:rsidR="00B311A7" w:rsidRPr="00C022CD" w:rsidRDefault="00B311A7" w:rsidP="003B3938">
      <w:pPr>
        <w:pStyle w:val="MBT"/>
        <w:rPr>
          <w:color w:val="FF0000"/>
          <w:lang w:val="en-GB"/>
        </w:rPr>
      </w:pPr>
      <w:r w:rsidRPr="00C022CD">
        <w:rPr>
          <w:color w:val="FF0000"/>
          <w:lang w:val="en-GB"/>
        </w:rPr>
        <w:br w:type="page"/>
      </w:r>
    </w:p>
    <w:p w14:paraId="349E7CAA" w14:textId="28E8DB56" w:rsidR="00B311A7" w:rsidRPr="00C022CD" w:rsidRDefault="00B311A7" w:rsidP="004F139F">
      <w:pPr>
        <w:pStyle w:val="MH1nonumb"/>
        <w:numPr>
          <w:ilvl w:val="0"/>
          <w:numId w:val="10"/>
        </w:numPr>
        <w:ind w:left="426" w:hanging="284"/>
      </w:pPr>
      <w:bookmarkStart w:id="34" w:name="_Toc496025541"/>
      <w:bookmarkStart w:id="35" w:name="_Toc520807299"/>
      <w:r w:rsidRPr="00C022CD">
        <w:lastRenderedPageBreak/>
        <w:t xml:space="preserve">ECONOMIC AND FINANCIAL EFFICIENCY </w:t>
      </w:r>
      <w:r w:rsidR="00B65D4C" w:rsidRPr="00C022CD">
        <w:t>OF</w:t>
      </w:r>
      <w:r w:rsidRPr="00C022CD">
        <w:t xml:space="preserve"> RESIDENCE PERMITS FOR FOREIGN INVESTORS</w:t>
      </w:r>
      <w:bookmarkEnd w:id="35"/>
      <w:r w:rsidRPr="00C022CD">
        <w:t xml:space="preserve"> </w:t>
      </w:r>
      <w:bookmarkStart w:id="36" w:name="_Hlk493698159"/>
      <w:r w:rsidRPr="00C022CD">
        <w:t xml:space="preserve"> </w:t>
      </w:r>
      <w:bookmarkEnd w:id="34"/>
      <w:bookmarkEnd w:id="36"/>
    </w:p>
    <w:p w14:paraId="49BCFB16" w14:textId="407BF039" w:rsidR="0094467D" w:rsidRPr="00C022CD" w:rsidRDefault="0094467D" w:rsidP="003E0730">
      <w:pPr>
        <w:pStyle w:val="MMultilevel"/>
        <w:numPr>
          <w:ilvl w:val="0"/>
          <w:numId w:val="0"/>
        </w:numPr>
        <w:rPr>
          <w:lang w:val="en-GB"/>
        </w:rPr>
      </w:pPr>
      <w:bookmarkStart w:id="37" w:name="_Hlk495949511"/>
      <w:r w:rsidRPr="00C022CD">
        <w:rPr>
          <w:lang w:val="en-GB"/>
        </w:rPr>
        <w:t xml:space="preserve">The Aliens Act Regulation </w:t>
      </w:r>
      <w:r w:rsidR="00BA5C10" w:rsidRPr="00C022CD">
        <w:rPr>
          <w:lang w:val="en-GB"/>
        </w:rPr>
        <w:t>establish</w:t>
      </w:r>
      <w:r w:rsidRPr="00C022CD">
        <w:rPr>
          <w:lang w:val="en-GB"/>
        </w:rPr>
        <w:t>es a</w:t>
      </w:r>
      <w:r w:rsidR="00BA5C10" w:rsidRPr="00C022CD">
        <w:rPr>
          <w:lang w:val="en-GB"/>
        </w:rPr>
        <w:t xml:space="preserve"> mechanism to monitor </w:t>
      </w:r>
      <w:r w:rsidRPr="00C022CD">
        <w:rPr>
          <w:lang w:val="en-GB"/>
        </w:rPr>
        <w:t>the general</w:t>
      </w:r>
      <w:r w:rsidR="00BA5C10" w:rsidRPr="00C022CD">
        <w:rPr>
          <w:lang w:val="en-GB"/>
        </w:rPr>
        <w:t xml:space="preserve"> impact </w:t>
      </w:r>
      <w:r w:rsidRPr="00C022CD">
        <w:rPr>
          <w:lang w:val="en-GB"/>
        </w:rPr>
        <w:t>of the investor’s scheme. Under Article 65-H of the Aliens Act Regulation, a follow-up group is set up consisting of the national director of SEF, the Director-General for Consular Affairs and Portuguese Communities, the President of Agency for Investment and Foreign Trade of Portugal, a representative of the member of the Government responsible for culture and a representative of the member of the Government responsible for the areas of education and science. It has the competence to monitor the statistical evolution of the IRP and to present reports with the “status quo” and with suggestions that they consider appropriate.</w:t>
      </w:r>
    </w:p>
    <w:p w14:paraId="6DBB8928" w14:textId="4E89A430" w:rsidR="00296DAB" w:rsidRPr="00C022CD" w:rsidRDefault="00296DAB" w:rsidP="003E0730">
      <w:pPr>
        <w:pStyle w:val="MMultilevel"/>
        <w:numPr>
          <w:ilvl w:val="0"/>
          <w:numId w:val="0"/>
        </w:numPr>
        <w:rPr>
          <w:lang w:val="en-GB"/>
        </w:rPr>
      </w:pPr>
    </w:p>
    <w:p w14:paraId="116CAB91" w14:textId="284A6A68" w:rsidR="00296DAB" w:rsidRPr="00C022CD" w:rsidRDefault="00296DAB" w:rsidP="003E0730">
      <w:pPr>
        <w:pStyle w:val="MMultilevel"/>
        <w:numPr>
          <w:ilvl w:val="0"/>
          <w:numId w:val="0"/>
        </w:numPr>
        <w:rPr>
          <w:lang w:val="en-GB"/>
        </w:rPr>
      </w:pPr>
      <w:r w:rsidRPr="00C022CD">
        <w:rPr>
          <w:lang w:val="en-GB"/>
        </w:rPr>
        <w:t>The Table below shows the investment resulting from the IRP and the origin of such investment:</w:t>
      </w:r>
    </w:p>
    <w:p w14:paraId="49E0DDB0" w14:textId="52A594D5" w:rsidR="00296DAB" w:rsidRPr="00C022CD" w:rsidRDefault="00296DAB" w:rsidP="003E0730">
      <w:pPr>
        <w:pStyle w:val="MMultilevel"/>
        <w:numPr>
          <w:ilvl w:val="0"/>
          <w:numId w:val="0"/>
        </w:numPr>
        <w:rPr>
          <w:lang w:val="en-GB"/>
        </w:rPr>
      </w:pPr>
    </w:p>
    <w:tbl>
      <w:tblPr>
        <w:tblStyle w:val="TableGrid"/>
        <w:tblW w:w="0" w:type="auto"/>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Look w:val="04A0" w:firstRow="1" w:lastRow="0" w:firstColumn="1" w:lastColumn="0" w:noHBand="0" w:noVBand="1"/>
      </w:tblPr>
      <w:tblGrid>
        <w:gridCol w:w="1980"/>
        <w:gridCol w:w="3827"/>
        <w:gridCol w:w="3209"/>
      </w:tblGrid>
      <w:tr w:rsidR="00296DAB" w:rsidRPr="00C022CD" w14:paraId="21D0BEA4" w14:textId="695681E6" w:rsidTr="00D9570A">
        <w:trPr>
          <w:tblHeader/>
        </w:trPr>
        <w:tc>
          <w:tcPr>
            <w:tcW w:w="1980" w:type="dxa"/>
            <w:shd w:val="clear" w:color="auto" w:fill="95B3D7" w:themeFill="accent1" w:themeFillTint="99"/>
            <w:vAlign w:val="center"/>
          </w:tcPr>
          <w:p w14:paraId="5560C725" w14:textId="2646670C" w:rsidR="00296DAB" w:rsidRPr="00C022CD" w:rsidRDefault="00296DAB" w:rsidP="00D9570A">
            <w:pPr>
              <w:pStyle w:val="MMultilevel"/>
              <w:numPr>
                <w:ilvl w:val="0"/>
                <w:numId w:val="0"/>
              </w:numPr>
              <w:spacing w:before="60" w:after="60"/>
              <w:jc w:val="center"/>
              <w:rPr>
                <w:rFonts w:ascii="Century Gothic" w:hAnsi="Century Gothic" w:cstheme="minorHAnsi"/>
                <w:b/>
                <w:sz w:val="18"/>
                <w:szCs w:val="18"/>
                <w:lang w:val="en-GB"/>
              </w:rPr>
            </w:pPr>
            <w:r w:rsidRPr="00C022CD">
              <w:rPr>
                <w:rFonts w:ascii="Century Gothic" w:hAnsi="Century Gothic" w:cstheme="minorHAnsi"/>
                <w:b/>
                <w:sz w:val="18"/>
                <w:szCs w:val="18"/>
                <w:lang w:val="en-GB"/>
              </w:rPr>
              <w:t>Reference period</w:t>
            </w:r>
          </w:p>
        </w:tc>
        <w:tc>
          <w:tcPr>
            <w:tcW w:w="3827" w:type="dxa"/>
            <w:shd w:val="clear" w:color="auto" w:fill="95B3D7" w:themeFill="accent1" w:themeFillTint="99"/>
            <w:vAlign w:val="center"/>
          </w:tcPr>
          <w:p w14:paraId="7CC4B7EB" w14:textId="2273C2BD" w:rsidR="00296DAB" w:rsidRPr="00C022CD" w:rsidRDefault="00296DAB" w:rsidP="00D9570A">
            <w:pPr>
              <w:pStyle w:val="MMultilevel"/>
              <w:numPr>
                <w:ilvl w:val="0"/>
                <w:numId w:val="0"/>
              </w:numPr>
              <w:spacing w:before="60" w:after="60"/>
              <w:jc w:val="center"/>
              <w:rPr>
                <w:rFonts w:ascii="Century Gothic" w:hAnsi="Century Gothic" w:cstheme="minorHAnsi"/>
                <w:sz w:val="18"/>
                <w:szCs w:val="18"/>
                <w:lang w:val="en-GB"/>
              </w:rPr>
            </w:pPr>
            <w:r w:rsidRPr="00C022CD">
              <w:rPr>
                <w:rFonts w:ascii="Century Gothic" w:hAnsi="Century Gothic" w:cstheme="minorHAnsi"/>
                <w:b/>
                <w:sz w:val="18"/>
                <w:szCs w:val="18"/>
                <w:lang w:val="en-GB"/>
              </w:rPr>
              <w:t>8 October 2012 to the 31 August 2015</w:t>
            </w:r>
            <w:r w:rsidRPr="00C022CD">
              <w:rPr>
                <w:rStyle w:val="FootnoteReference"/>
                <w:rFonts w:ascii="Century Gothic" w:hAnsi="Century Gothic"/>
                <w:sz w:val="18"/>
                <w:szCs w:val="18"/>
                <w:lang w:val="en-GB"/>
              </w:rPr>
              <w:footnoteReference w:id="41"/>
            </w:r>
          </w:p>
        </w:tc>
        <w:tc>
          <w:tcPr>
            <w:tcW w:w="3209" w:type="dxa"/>
            <w:shd w:val="clear" w:color="auto" w:fill="95B3D7" w:themeFill="accent1" w:themeFillTint="99"/>
            <w:vAlign w:val="center"/>
          </w:tcPr>
          <w:p w14:paraId="36C24D31" w14:textId="28A1E525" w:rsidR="00296DAB" w:rsidRPr="00C022CD" w:rsidRDefault="00296DAB" w:rsidP="00D9570A">
            <w:pPr>
              <w:pStyle w:val="MMultilevel"/>
              <w:numPr>
                <w:ilvl w:val="0"/>
                <w:numId w:val="0"/>
              </w:numPr>
              <w:spacing w:before="60" w:after="60"/>
              <w:jc w:val="center"/>
              <w:rPr>
                <w:rFonts w:ascii="Century Gothic" w:hAnsi="Century Gothic" w:cstheme="minorHAnsi"/>
                <w:sz w:val="18"/>
                <w:szCs w:val="18"/>
                <w:lang w:val="en-GB"/>
              </w:rPr>
            </w:pPr>
            <w:r w:rsidRPr="00C022CD">
              <w:rPr>
                <w:rFonts w:ascii="Century Gothic" w:hAnsi="Century Gothic" w:cstheme="minorHAnsi"/>
                <w:b/>
                <w:sz w:val="18"/>
                <w:szCs w:val="18"/>
                <w:lang w:val="en-GB"/>
              </w:rPr>
              <w:t xml:space="preserve">8 October </w:t>
            </w:r>
            <w:r w:rsidR="001752A6" w:rsidRPr="00C022CD">
              <w:rPr>
                <w:rFonts w:ascii="Century Gothic" w:hAnsi="Century Gothic" w:cstheme="minorHAnsi"/>
                <w:b/>
                <w:sz w:val="18"/>
                <w:szCs w:val="18"/>
                <w:lang w:val="en-GB"/>
              </w:rPr>
              <w:t xml:space="preserve">2012 </w:t>
            </w:r>
            <w:r w:rsidRPr="00C022CD">
              <w:rPr>
                <w:rFonts w:ascii="Century Gothic" w:hAnsi="Century Gothic" w:cstheme="minorHAnsi"/>
                <w:b/>
                <w:sz w:val="18"/>
                <w:szCs w:val="18"/>
                <w:lang w:val="en-GB"/>
              </w:rPr>
              <w:t xml:space="preserve">to 31 </w:t>
            </w:r>
            <w:r w:rsidR="001752A6" w:rsidRPr="00C022CD">
              <w:rPr>
                <w:rFonts w:ascii="Century Gothic" w:hAnsi="Century Gothic" w:cstheme="minorHAnsi"/>
                <w:b/>
                <w:sz w:val="18"/>
                <w:szCs w:val="18"/>
                <w:lang w:val="en-GB"/>
              </w:rPr>
              <w:t xml:space="preserve">May </w:t>
            </w:r>
            <w:r w:rsidRPr="00C022CD">
              <w:rPr>
                <w:rFonts w:ascii="Century Gothic" w:hAnsi="Century Gothic" w:cstheme="minorHAnsi"/>
                <w:b/>
                <w:sz w:val="18"/>
                <w:szCs w:val="18"/>
                <w:lang w:val="en-GB"/>
              </w:rPr>
              <w:t>2018</w:t>
            </w:r>
            <w:r w:rsidRPr="00C022CD">
              <w:rPr>
                <w:rFonts w:ascii="Century Gothic" w:hAnsi="Century Gothic" w:cstheme="minorHAnsi"/>
                <w:sz w:val="18"/>
                <w:szCs w:val="18"/>
                <w:vertAlign w:val="superscript"/>
                <w:lang w:val="en-GB"/>
              </w:rPr>
              <w:footnoteReference w:id="42"/>
            </w:r>
          </w:p>
        </w:tc>
      </w:tr>
      <w:tr w:rsidR="00296DAB" w:rsidRPr="00C022CD" w14:paraId="5A38340D" w14:textId="77777777" w:rsidTr="00D9570A">
        <w:tc>
          <w:tcPr>
            <w:tcW w:w="1980" w:type="dxa"/>
            <w:shd w:val="clear" w:color="auto" w:fill="DBE5F1" w:themeFill="accent1" w:themeFillTint="33"/>
          </w:tcPr>
          <w:p w14:paraId="3E1971BA" w14:textId="76B8C9DF" w:rsidR="00296DAB" w:rsidRPr="00C022CD" w:rsidRDefault="00296DAB" w:rsidP="00296DAB">
            <w:pPr>
              <w:pStyle w:val="MMultilevel"/>
              <w:numPr>
                <w:ilvl w:val="0"/>
                <w:numId w:val="0"/>
              </w:numPr>
              <w:spacing w:before="60" w:after="60"/>
              <w:rPr>
                <w:rFonts w:ascii="Century Gothic" w:hAnsi="Century Gothic" w:cstheme="minorHAnsi"/>
                <w:b/>
                <w:sz w:val="18"/>
                <w:szCs w:val="18"/>
                <w:lang w:val="en-GB"/>
              </w:rPr>
            </w:pPr>
            <w:r w:rsidRPr="00C022CD">
              <w:rPr>
                <w:rFonts w:ascii="Century Gothic" w:hAnsi="Century Gothic" w:cstheme="minorHAnsi"/>
                <w:b/>
                <w:sz w:val="18"/>
                <w:szCs w:val="18"/>
                <w:lang w:val="en-GB"/>
              </w:rPr>
              <w:t>Total investment and origin of the investment</w:t>
            </w:r>
          </w:p>
        </w:tc>
        <w:tc>
          <w:tcPr>
            <w:tcW w:w="3827" w:type="dxa"/>
            <w:shd w:val="clear" w:color="auto" w:fill="D9D9D9" w:themeFill="background1" w:themeFillShade="D9"/>
          </w:tcPr>
          <w:p w14:paraId="230D958B" w14:textId="77777777" w:rsidR="00296DAB" w:rsidRPr="00C022CD" w:rsidRDefault="00296DAB" w:rsidP="00296DAB">
            <w:pPr>
              <w:pStyle w:val="MMultilevel"/>
              <w:numPr>
                <w:ilvl w:val="0"/>
                <w:numId w:val="0"/>
              </w:numPr>
              <w:spacing w:before="60" w:after="60"/>
              <w:rPr>
                <w:rFonts w:ascii="Century Gothic" w:hAnsi="Century Gothic" w:cstheme="minorHAnsi"/>
                <w:sz w:val="18"/>
                <w:szCs w:val="18"/>
                <w:lang w:val="en-GB"/>
              </w:rPr>
            </w:pPr>
            <w:r w:rsidRPr="00C022CD">
              <w:rPr>
                <w:rFonts w:ascii="Century Gothic" w:hAnsi="Century Gothic" w:cstheme="minorHAnsi"/>
                <w:sz w:val="18"/>
                <w:szCs w:val="18"/>
                <w:lang w:val="en-GB"/>
              </w:rPr>
              <w:t>1.496.193.478,0€, of which:</w:t>
            </w:r>
          </w:p>
          <w:p w14:paraId="4E5FC909" w14:textId="1D631963" w:rsidR="00296DAB" w:rsidRPr="00C022CD" w:rsidRDefault="00296DAB" w:rsidP="00296DAB">
            <w:pPr>
              <w:pStyle w:val="MMultilevel"/>
              <w:numPr>
                <w:ilvl w:val="0"/>
                <w:numId w:val="25"/>
              </w:numPr>
              <w:spacing w:before="60" w:after="60"/>
              <w:rPr>
                <w:rFonts w:ascii="Century Gothic" w:hAnsi="Century Gothic" w:cstheme="minorHAnsi"/>
                <w:sz w:val="18"/>
                <w:szCs w:val="18"/>
                <w:lang w:val="en-GB"/>
              </w:rPr>
            </w:pPr>
            <w:r w:rsidRPr="00C022CD">
              <w:rPr>
                <w:rFonts w:ascii="Century Gothic" w:hAnsi="Century Gothic" w:cstheme="minorHAnsi"/>
                <w:sz w:val="18"/>
                <w:szCs w:val="18"/>
                <w:lang w:val="en-GB"/>
              </w:rPr>
              <w:t>145.659.605,65€ were due to capital transfer; and</w:t>
            </w:r>
          </w:p>
          <w:p w14:paraId="712CB373" w14:textId="7D582F82" w:rsidR="00296DAB" w:rsidRPr="00C022CD" w:rsidRDefault="00296DAB" w:rsidP="00296DAB">
            <w:pPr>
              <w:pStyle w:val="MMultilevel"/>
              <w:numPr>
                <w:ilvl w:val="0"/>
                <w:numId w:val="25"/>
              </w:numPr>
              <w:spacing w:before="60" w:after="60"/>
              <w:rPr>
                <w:rFonts w:ascii="Century Gothic" w:hAnsi="Century Gothic" w:cstheme="minorHAnsi"/>
                <w:sz w:val="18"/>
                <w:szCs w:val="18"/>
                <w:lang w:val="en-GB"/>
              </w:rPr>
            </w:pPr>
            <w:r w:rsidRPr="00C022CD">
              <w:rPr>
                <w:rFonts w:ascii="Century Gothic" w:hAnsi="Century Gothic" w:cstheme="minorHAnsi"/>
                <w:sz w:val="18"/>
                <w:szCs w:val="18"/>
                <w:lang w:val="en-GB"/>
              </w:rPr>
              <w:t>1.350.533.872,38€ to purchases of real estate property</w:t>
            </w:r>
          </w:p>
        </w:tc>
        <w:tc>
          <w:tcPr>
            <w:tcW w:w="3209" w:type="dxa"/>
            <w:shd w:val="clear" w:color="auto" w:fill="D9D9D9" w:themeFill="background1" w:themeFillShade="D9"/>
          </w:tcPr>
          <w:p w14:paraId="024B0F7C" w14:textId="3B23812B" w:rsidR="00296DAB" w:rsidRPr="00C022CD" w:rsidRDefault="001752A6" w:rsidP="00296DAB">
            <w:pPr>
              <w:pStyle w:val="MMultilevel"/>
              <w:numPr>
                <w:ilvl w:val="0"/>
                <w:numId w:val="0"/>
              </w:numPr>
              <w:spacing w:before="60" w:after="60"/>
              <w:ind w:left="425" w:hanging="425"/>
              <w:rPr>
                <w:rFonts w:ascii="Century Gothic" w:hAnsi="Century Gothic" w:cstheme="minorHAnsi"/>
                <w:sz w:val="18"/>
                <w:szCs w:val="18"/>
                <w:lang w:val="en-GB"/>
              </w:rPr>
            </w:pPr>
            <w:r w:rsidRPr="00C022CD">
              <w:rPr>
                <w:rFonts w:ascii="Century Gothic" w:hAnsi="Century Gothic" w:cstheme="minorHAnsi"/>
                <w:sz w:val="18"/>
                <w:szCs w:val="18"/>
                <w:lang w:val="en-GB"/>
              </w:rPr>
              <w:t>3.842.445.612,03€</w:t>
            </w:r>
            <w:r w:rsidRPr="00C022CD" w:rsidDel="001752A6">
              <w:rPr>
                <w:rFonts w:ascii="Century Gothic" w:hAnsi="Century Gothic" w:cstheme="minorHAnsi"/>
                <w:sz w:val="18"/>
                <w:szCs w:val="18"/>
                <w:lang w:val="en-GB"/>
              </w:rPr>
              <w:t xml:space="preserve"> </w:t>
            </w:r>
            <w:r w:rsidR="00296DAB" w:rsidRPr="00C022CD">
              <w:rPr>
                <w:rFonts w:ascii="Century Gothic" w:hAnsi="Century Gothic" w:cstheme="minorHAnsi"/>
                <w:sz w:val="18"/>
                <w:szCs w:val="18"/>
                <w:lang w:val="en-GB"/>
              </w:rPr>
              <w:t>€,</w:t>
            </w:r>
            <w:r w:rsidR="00F61B38" w:rsidRPr="00C022CD">
              <w:rPr>
                <w:rFonts w:ascii="Century Gothic" w:hAnsi="Century Gothic" w:cstheme="minorHAnsi"/>
                <w:sz w:val="18"/>
                <w:szCs w:val="18"/>
                <w:lang w:val="en-GB"/>
              </w:rPr>
              <w:t xml:space="preserve"> </w:t>
            </w:r>
            <w:r w:rsidR="00296DAB" w:rsidRPr="00C022CD">
              <w:rPr>
                <w:rFonts w:ascii="Century Gothic" w:hAnsi="Century Gothic" w:cstheme="minorHAnsi"/>
                <w:sz w:val="18"/>
                <w:szCs w:val="18"/>
                <w:lang w:val="en-GB"/>
              </w:rPr>
              <w:t>from which:</w:t>
            </w:r>
          </w:p>
          <w:p w14:paraId="149DC74A" w14:textId="5C1F1AAC" w:rsidR="00296DAB" w:rsidRPr="00C022CD" w:rsidRDefault="001752A6" w:rsidP="001752A6">
            <w:pPr>
              <w:pStyle w:val="MMultilevel"/>
              <w:rPr>
                <w:rFonts w:ascii="Century Gothic" w:hAnsi="Century Gothic"/>
                <w:sz w:val="18"/>
                <w:szCs w:val="18"/>
                <w:lang w:val="en-GB"/>
              </w:rPr>
            </w:pPr>
            <w:r w:rsidRPr="00C022CD">
              <w:rPr>
                <w:rFonts w:ascii="Century Gothic" w:hAnsi="Century Gothic" w:cstheme="minorHAnsi"/>
                <w:sz w:val="18"/>
                <w:szCs w:val="18"/>
                <w:lang w:val="en-GB"/>
              </w:rPr>
              <w:t>363.046.446,68€</w:t>
            </w:r>
            <w:r w:rsidRPr="00C022CD" w:rsidDel="001752A6">
              <w:rPr>
                <w:rFonts w:ascii="Century Gothic" w:hAnsi="Century Gothic" w:cstheme="minorHAnsi"/>
                <w:sz w:val="18"/>
                <w:szCs w:val="18"/>
                <w:lang w:val="en-GB"/>
              </w:rPr>
              <w:t xml:space="preserve"> </w:t>
            </w:r>
            <w:r w:rsidR="00296DAB" w:rsidRPr="00C022CD">
              <w:rPr>
                <w:rFonts w:ascii="Century Gothic" w:hAnsi="Century Gothic" w:cstheme="minorHAnsi"/>
                <w:sz w:val="18"/>
                <w:szCs w:val="18"/>
                <w:lang w:val="en-GB"/>
              </w:rPr>
              <w:t>€ were due to capital transfer; and</w:t>
            </w:r>
          </w:p>
          <w:p w14:paraId="5AED3C89" w14:textId="304F2056" w:rsidR="00296DAB" w:rsidRPr="00C022CD" w:rsidRDefault="001752A6" w:rsidP="001752A6">
            <w:pPr>
              <w:pStyle w:val="MMultilevel"/>
              <w:rPr>
                <w:rFonts w:ascii="Century Gothic" w:hAnsi="Century Gothic"/>
                <w:sz w:val="18"/>
                <w:szCs w:val="18"/>
                <w:lang w:val="en-GB"/>
              </w:rPr>
            </w:pPr>
            <w:r w:rsidRPr="00C022CD">
              <w:rPr>
                <w:rFonts w:ascii="Century Gothic" w:hAnsi="Century Gothic" w:cstheme="minorHAnsi"/>
                <w:sz w:val="18"/>
                <w:szCs w:val="18"/>
                <w:lang w:val="en-GB"/>
              </w:rPr>
              <w:t>3.479.399.165,35€</w:t>
            </w:r>
            <w:r w:rsidRPr="00C022CD" w:rsidDel="001752A6">
              <w:rPr>
                <w:rFonts w:ascii="Century Gothic" w:hAnsi="Century Gothic" w:cstheme="minorHAnsi"/>
                <w:sz w:val="18"/>
                <w:szCs w:val="18"/>
                <w:lang w:val="en-GB"/>
              </w:rPr>
              <w:t xml:space="preserve"> </w:t>
            </w:r>
            <w:r w:rsidR="00296DAB" w:rsidRPr="00C022CD">
              <w:rPr>
                <w:rFonts w:ascii="Century Gothic" w:hAnsi="Century Gothic"/>
                <w:sz w:val="18"/>
                <w:szCs w:val="18"/>
                <w:lang w:val="en-GB"/>
              </w:rPr>
              <w:t>to real state acquisition.</w:t>
            </w:r>
          </w:p>
        </w:tc>
      </w:tr>
      <w:tr w:rsidR="00296DAB" w:rsidRPr="00C022CD" w14:paraId="30EB011E" w14:textId="57182C36" w:rsidTr="00D9570A">
        <w:tc>
          <w:tcPr>
            <w:tcW w:w="1980" w:type="dxa"/>
            <w:shd w:val="clear" w:color="auto" w:fill="DBE5F1" w:themeFill="accent1" w:themeFillTint="33"/>
          </w:tcPr>
          <w:p w14:paraId="602E4E40" w14:textId="5EA565D0" w:rsidR="00296DAB" w:rsidRPr="00C022CD" w:rsidRDefault="00296DAB" w:rsidP="00296DAB">
            <w:pPr>
              <w:pStyle w:val="MMultilevel"/>
              <w:numPr>
                <w:ilvl w:val="0"/>
                <w:numId w:val="0"/>
              </w:numPr>
              <w:spacing w:before="60" w:after="60"/>
              <w:rPr>
                <w:rFonts w:ascii="Century Gothic" w:hAnsi="Century Gothic" w:cstheme="minorHAnsi"/>
                <w:b/>
                <w:sz w:val="18"/>
                <w:szCs w:val="18"/>
                <w:lang w:val="en-GB"/>
              </w:rPr>
            </w:pPr>
            <w:r w:rsidRPr="00C022CD">
              <w:rPr>
                <w:rFonts w:ascii="Century Gothic" w:hAnsi="Century Gothic" w:cstheme="minorHAnsi"/>
                <w:b/>
                <w:sz w:val="18"/>
                <w:szCs w:val="18"/>
                <w:lang w:val="en-GB"/>
              </w:rPr>
              <w:t>Correspondence of investment with number of IRPs</w:t>
            </w:r>
          </w:p>
        </w:tc>
        <w:tc>
          <w:tcPr>
            <w:tcW w:w="3827" w:type="dxa"/>
            <w:shd w:val="clear" w:color="auto" w:fill="D9D9D9" w:themeFill="background1" w:themeFillShade="D9"/>
          </w:tcPr>
          <w:p w14:paraId="727DFAB4" w14:textId="77777777" w:rsidR="00296DAB" w:rsidRPr="00C022CD" w:rsidRDefault="00296DAB" w:rsidP="00296DAB">
            <w:pPr>
              <w:pStyle w:val="MMultilevel"/>
              <w:numPr>
                <w:ilvl w:val="0"/>
                <w:numId w:val="0"/>
              </w:numPr>
              <w:spacing w:before="60" w:after="60"/>
              <w:rPr>
                <w:rFonts w:ascii="Century Gothic" w:hAnsi="Century Gothic" w:cstheme="minorHAnsi"/>
                <w:sz w:val="18"/>
                <w:szCs w:val="18"/>
                <w:lang w:val="en-GB"/>
              </w:rPr>
            </w:pPr>
            <w:r w:rsidRPr="00C022CD">
              <w:rPr>
                <w:rFonts w:ascii="Century Gothic" w:hAnsi="Century Gothic" w:cstheme="minorHAnsi"/>
                <w:sz w:val="18"/>
                <w:szCs w:val="18"/>
                <w:lang w:val="en-GB"/>
              </w:rPr>
              <w:t>The numbers above correspond to:</w:t>
            </w:r>
          </w:p>
          <w:p w14:paraId="4954FB5C" w14:textId="108F8E72" w:rsidR="00296DAB" w:rsidRPr="00C022CD" w:rsidRDefault="00296DAB" w:rsidP="00296DAB">
            <w:pPr>
              <w:pStyle w:val="MMultilevel"/>
              <w:spacing w:before="60" w:after="60"/>
              <w:rPr>
                <w:rFonts w:ascii="Century Gothic" w:hAnsi="Century Gothic" w:cstheme="minorHAnsi"/>
                <w:sz w:val="18"/>
                <w:szCs w:val="18"/>
                <w:lang w:val="en-GB"/>
              </w:rPr>
            </w:pPr>
            <w:r w:rsidRPr="00C022CD">
              <w:rPr>
                <w:rFonts w:ascii="Century Gothic" w:hAnsi="Century Gothic" w:cstheme="minorHAnsi"/>
                <w:sz w:val="18"/>
                <w:szCs w:val="18"/>
                <w:lang w:val="en-GB"/>
              </w:rPr>
              <w:t xml:space="preserve">2332 IRPs issued due to real estate acquisitions; </w:t>
            </w:r>
            <w:r w:rsidR="000C22EF" w:rsidRPr="00C022CD">
              <w:rPr>
                <w:rFonts w:ascii="Century Gothic" w:hAnsi="Century Gothic" w:cstheme="minorHAnsi"/>
                <w:sz w:val="18"/>
                <w:szCs w:val="18"/>
                <w:lang w:val="en-GB"/>
              </w:rPr>
              <w:t>data on the type of real estate is not available</w:t>
            </w:r>
          </w:p>
          <w:p w14:paraId="2CA790B5" w14:textId="10320B97" w:rsidR="00296DAB" w:rsidRPr="00C022CD" w:rsidRDefault="00F61B38" w:rsidP="00296DAB">
            <w:pPr>
              <w:pStyle w:val="MMultilevel"/>
              <w:spacing w:before="60" w:after="60"/>
              <w:rPr>
                <w:rFonts w:ascii="Century Gothic" w:hAnsi="Century Gothic" w:cstheme="minorHAnsi"/>
                <w:sz w:val="18"/>
                <w:szCs w:val="18"/>
                <w:lang w:val="en-GB"/>
              </w:rPr>
            </w:pPr>
            <w:r w:rsidRPr="00C022CD">
              <w:rPr>
                <w:rFonts w:ascii="Century Gothic" w:hAnsi="Century Gothic" w:cstheme="minorHAnsi"/>
                <w:sz w:val="18"/>
                <w:szCs w:val="18"/>
                <w:lang w:val="en-GB"/>
              </w:rPr>
              <w:t xml:space="preserve">130 </w:t>
            </w:r>
            <w:r w:rsidR="00296DAB" w:rsidRPr="00C022CD">
              <w:rPr>
                <w:rFonts w:ascii="Century Gothic" w:hAnsi="Century Gothic" w:cstheme="minorHAnsi"/>
                <w:sz w:val="18"/>
                <w:szCs w:val="18"/>
                <w:lang w:val="en-GB"/>
              </w:rPr>
              <w:t>IRPs issued due to capital transfer</w:t>
            </w:r>
            <w:r w:rsidR="00296DAB" w:rsidRPr="00C022CD">
              <w:rPr>
                <w:rStyle w:val="FootnoteReference"/>
                <w:rFonts w:ascii="Century Gothic" w:hAnsi="Century Gothic" w:cstheme="minorHAnsi"/>
                <w:sz w:val="18"/>
                <w:szCs w:val="18"/>
                <w:lang w:val="en-GB"/>
              </w:rPr>
              <w:footnoteReference w:id="43"/>
            </w:r>
            <w:r w:rsidR="00296DAB" w:rsidRPr="00C022CD">
              <w:rPr>
                <w:rFonts w:ascii="Century Gothic" w:hAnsi="Century Gothic" w:cstheme="minorHAnsi"/>
                <w:sz w:val="18"/>
                <w:szCs w:val="18"/>
                <w:lang w:val="en-GB"/>
              </w:rPr>
              <w:t>;</w:t>
            </w:r>
            <w:r w:rsidRPr="00C022CD">
              <w:rPr>
                <w:rFonts w:ascii="Century Gothic" w:hAnsi="Century Gothic" w:cstheme="minorHAnsi"/>
                <w:sz w:val="18"/>
                <w:szCs w:val="18"/>
                <w:lang w:val="en-GB"/>
              </w:rPr>
              <w:t xml:space="preserve"> and</w:t>
            </w:r>
          </w:p>
          <w:p w14:paraId="6B7CE1B0" w14:textId="21ED6E27" w:rsidR="00296DAB" w:rsidRPr="00C022CD" w:rsidRDefault="00296DAB" w:rsidP="00296DAB">
            <w:pPr>
              <w:pStyle w:val="MMultilevel"/>
              <w:spacing w:before="60" w:after="60"/>
              <w:rPr>
                <w:rFonts w:ascii="Century Gothic" w:hAnsi="Century Gothic" w:cstheme="minorHAnsi"/>
                <w:sz w:val="18"/>
                <w:szCs w:val="18"/>
                <w:lang w:val="en-GB"/>
              </w:rPr>
            </w:pPr>
            <w:r w:rsidRPr="00C022CD">
              <w:rPr>
                <w:rFonts w:ascii="Century Gothic" w:hAnsi="Century Gothic" w:cstheme="minorHAnsi"/>
                <w:sz w:val="18"/>
                <w:szCs w:val="18"/>
                <w:lang w:val="en-GB"/>
              </w:rPr>
              <w:t xml:space="preserve">3 IRPs issued due to creation of jobs. </w:t>
            </w:r>
          </w:p>
        </w:tc>
        <w:tc>
          <w:tcPr>
            <w:tcW w:w="3209" w:type="dxa"/>
            <w:shd w:val="clear" w:color="auto" w:fill="D9D9D9" w:themeFill="background1" w:themeFillShade="D9"/>
          </w:tcPr>
          <w:p w14:paraId="33543ED4" w14:textId="77777777" w:rsidR="00296DAB" w:rsidRPr="00C022CD" w:rsidRDefault="00F61B38" w:rsidP="00296DAB">
            <w:pPr>
              <w:pStyle w:val="MMultilevel"/>
              <w:numPr>
                <w:ilvl w:val="0"/>
                <w:numId w:val="0"/>
              </w:numPr>
              <w:spacing w:before="60" w:after="60"/>
              <w:rPr>
                <w:rFonts w:ascii="Century Gothic" w:hAnsi="Century Gothic" w:cstheme="minorHAnsi"/>
                <w:sz w:val="18"/>
                <w:szCs w:val="18"/>
                <w:lang w:val="en-GB"/>
              </w:rPr>
            </w:pPr>
            <w:r w:rsidRPr="00C022CD">
              <w:rPr>
                <w:rFonts w:ascii="Century Gothic" w:hAnsi="Century Gothic" w:cstheme="minorHAnsi"/>
                <w:sz w:val="18"/>
                <w:szCs w:val="18"/>
                <w:lang w:val="en-GB"/>
              </w:rPr>
              <w:t>These numbers correspond to:</w:t>
            </w:r>
          </w:p>
          <w:p w14:paraId="2E88D1BF" w14:textId="4348A551" w:rsidR="00F61B38" w:rsidRPr="00C022CD" w:rsidRDefault="00D0301E" w:rsidP="00D0301E">
            <w:pPr>
              <w:pStyle w:val="MMultilevel"/>
              <w:rPr>
                <w:rFonts w:ascii="Century Gothic" w:hAnsi="Century Gothic"/>
                <w:sz w:val="18"/>
                <w:szCs w:val="18"/>
                <w:lang w:val="en-GB"/>
              </w:rPr>
            </w:pPr>
            <w:r w:rsidRPr="00C022CD">
              <w:rPr>
                <w:rFonts w:ascii="Century Gothic" w:hAnsi="Century Gothic" w:cstheme="minorHAnsi"/>
                <w:sz w:val="18"/>
                <w:szCs w:val="18"/>
                <w:lang w:val="en-GB"/>
              </w:rPr>
              <w:t>5930</w:t>
            </w:r>
            <w:r w:rsidR="00F61B38" w:rsidRPr="00C022CD">
              <w:rPr>
                <w:rFonts w:ascii="Century Gothic" w:hAnsi="Century Gothic"/>
                <w:sz w:val="18"/>
                <w:szCs w:val="18"/>
                <w:lang w:val="en-GB"/>
              </w:rPr>
              <w:t xml:space="preserve"> IRPs issued due to real state acquisition (</w:t>
            </w:r>
            <w:r w:rsidRPr="00C022CD">
              <w:rPr>
                <w:rFonts w:ascii="Century Gothic" w:hAnsi="Century Gothic"/>
                <w:sz w:val="18"/>
                <w:szCs w:val="18"/>
                <w:lang w:val="en-GB"/>
              </w:rPr>
              <w:t>5770</w:t>
            </w:r>
            <w:r w:rsidR="00F61B38" w:rsidRPr="00C022CD">
              <w:rPr>
                <w:rFonts w:ascii="Century Gothic" w:hAnsi="Century Gothic"/>
                <w:sz w:val="18"/>
                <w:szCs w:val="18"/>
                <w:lang w:val="en-GB"/>
              </w:rPr>
              <w:t xml:space="preserve"> under point c) of Article 65-A </w:t>
            </w:r>
            <w:r w:rsidR="00C022CD" w:rsidRPr="00C022CD">
              <w:rPr>
                <w:rFonts w:ascii="Century Gothic" w:hAnsi="Century Gothic"/>
                <w:sz w:val="18"/>
                <w:szCs w:val="18"/>
                <w:lang w:val="en-GB"/>
              </w:rPr>
              <w:t>and 160 under</w:t>
            </w:r>
            <w:r w:rsidR="00F61B38" w:rsidRPr="00C022CD">
              <w:rPr>
                <w:rFonts w:ascii="Century Gothic" w:hAnsi="Century Gothic"/>
                <w:sz w:val="18"/>
                <w:szCs w:val="18"/>
                <w:lang w:val="en-GB"/>
              </w:rPr>
              <w:t xml:space="preserve"> point d) of article 65-A of the Aliens Act Regulation)</w:t>
            </w:r>
            <w:r w:rsidR="000F139D" w:rsidRPr="00C022CD">
              <w:rPr>
                <w:rStyle w:val="FootnoteReference"/>
                <w:rFonts w:ascii="Century Gothic" w:hAnsi="Century Gothic" w:cstheme="minorHAnsi"/>
                <w:sz w:val="18"/>
                <w:szCs w:val="18"/>
                <w:lang w:val="en-GB"/>
              </w:rPr>
              <w:footnoteReference w:id="44"/>
            </w:r>
            <w:r w:rsidR="00F61B38" w:rsidRPr="00C022CD">
              <w:rPr>
                <w:rFonts w:ascii="Century Gothic" w:hAnsi="Century Gothic"/>
                <w:sz w:val="18"/>
                <w:szCs w:val="18"/>
                <w:lang w:val="en-GB"/>
              </w:rPr>
              <w:t>;</w:t>
            </w:r>
            <w:r w:rsidR="000F139D" w:rsidRPr="00C022CD">
              <w:rPr>
                <w:rFonts w:ascii="Century Gothic" w:hAnsi="Century Gothic"/>
                <w:sz w:val="18"/>
                <w:szCs w:val="18"/>
                <w:lang w:val="en-GB"/>
              </w:rPr>
              <w:t xml:space="preserve"> </w:t>
            </w:r>
          </w:p>
          <w:p w14:paraId="51E34794" w14:textId="749EFB89" w:rsidR="00F61B38" w:rsidRPr="00C022CD" w:rsidRDefault="00D0301E" w:rsidP="00F61B38">
            <w:pPr>
              <w:pStyle w:val="MMultilevel"/>
              <w:spacing w:before="60" w:after="60"/>
              <w:rPr>
                <w:rFonts w:ascii="Century Gothic" w:hAnsi="Century Gothic" w:cstheme="minorHAnsi"/>
                <w:sz w:val="18"/>
                <w:szCs w:val="18"/>
                <w:lang w:val="en-GB"/>
              </w:rPr>
            </w:pPr>
            <w:r w:rsidRPr="00C022CD">
              <w:rPr>
                <w:rFonts w:ascii="Century Gothic" w:hAnsi="Century Gothic" w:cstheme="minorHAnsi"/>
                <w:sz w:val="18"/>
                <w:szCs w:val="18"/>
                <w:lang w:val="en-GB"/>
              </w:rPr>
              <w:t xml:space="preserve">338 </w:t>
            </w:r>
            <w:r w:rsidR="00F61B38" w:rsidRPr="00C022CD">
              <w:rPr>
                <w:rFonts w:ascii="Century Gothic" w:hAnsi="Century Gothic" w:cstheme="minorHAnsi"/>
                <w:sz w:val="18"/>
                <w:szCs w:val="18"/>
                <w:lang w:val="en-GB"/>
              </w:rPr>
              <w:t>IRPs through capital transfer; and</w:t>
            </w:r>
          </w:p>
          <w:p w14:paraId="55650488" w14:textId="12249F4C" w:rsidR="00F61B38" w:rsidRPr="00C022CD" w:rsidRDefault="00D0301E" w:rsidP="00F61B38">
            <w:pPr>
              <w:pStyle w:val="MMultilevel"/>
              <w:spacing w:before="60" w:after="60"/>
              <w:rPr>
                <w:rFonts w:ascii="Century Gothic" w:hAnsi="Century Gothic" w:cstheme="minorHAnsi"/>
                <w:sz w:val="18"/>
                <w:szCs w:val="18"/>
                <w:lang w:val="en-GB"/>
              </w:rPr>
            </w:pPr>
            <w:r w:rsidRPr="00C022CD">
              <w:rPr>
                <w:rFonts w:ascii="Century Gothic" w:hAnsi="Century Gothic" w:cstheme="minorHAnsi"/>
                <w:sz w:val="18"/>
                <w:szCs w:val="18"/>
                <w:lang w:val="en-GB"/>
              </w:rPr>
              <w:t xml:space="preserve">11 </w:t>
            </w:r>
            <w:r w:rsidR="00F61B38" w:rsidRPr="00C022CD">
              <w:rPr>
                <w:rFonts w:ascii="Century Gothic" w:hAnsi="Century Gothic" w:cstheme="minorHAnsi"/>
                <w:sz w:val="18"/>
                <w:szCs w:val="18"/>
                <w:lang w:val="en-GB"/>
              </w:rPr>
              <w:t>IRPs through the creation of jobs</w:t>
            </w:r>
          </w:p>
        </w:tc>
      </w:tr>
    </w:tbl>
    <w:p w14:paraId="195DF1E6" w14:textId="77777777" w:rsidR="005834F0" w:rsidRPr="00C022CD" w:rsidRDefault="005834F0" w:rsidP="009A722F">
      <w:pPr>
        <w:pStyle w:val="MMultilevel"/>
        <w:numPr>
          <w:ilvl w:val="0"/>
          <w:numId w:val="0"/>
        </w:numPr>
        <w:ind w:left="425"/>
        <w:rPr>
          <w:lang w:val="en-GB"/>
        </w:rPr>
      </w:pPr>
    </w:p>
    <w:p w14:paraId="6DDD645C" w14:textId="049CD6FC" w:rsidR="000E442C" w:rsidRPr="00C022CD" w:rsidRDefault="00F61B38" w:rsidP="00F61B38">
      <w:pPr>
        <w:pStyle w:val="MMultilevel"/>
        <w:numPr>
          <w:ilvl w:val="0"/>
          <w:numId w:val="0"/>
        </w:numPr>
        <w:rPr>
          <w:lang w:val="en-GB"/>
        </w:rPr>
      </w:pPr>
      <w:r w:rsidRPr="00C022CD">
        <w:rPr>
          <w:lang w:val="en-GB"/>
        </w:rPr>
        <w:t>R</w:t>
      </w:r>
      <w:r w:rsidR="000E442C" w:rsidRPr="00C022CD">
        <w:rPr>
          <w:lang w:val="en-GB"/>
        </w:rPr>
        <w:t>ecent news report</w:t>
      </w:r>
      <w:r w:rsidR="00D0301E" w:rsidRPr="00C022CD">
        <w:rPr>
          <w:lang w:val="en-GB"/>
        </w:rPr>
        <w:t>ed</w:t>
      </w:r>
      <w:r w:rsidR="000E442C" w:rsidRPr="00C022CD">
        <w:rPr>
          <w:lang w:val="en-GB"/>
        </w:rPr>
        <w:t xml:space="preserve"> a decrease of 29% of IRPs attributions in February 2018 by comparison to the previous year</w:t>
      </w:r>
      <w:r w:rsidRPr="00C022CD">
        <w:rPr>
          <w:lang w:val="en-GB"/>
        </w:rPr>
        <w:t>.</w:t>
      </w:r>
      <w:r w:rsidR="000E442C" w:rsidRPr="00C022CD">
        <w:rPr>
          <w:rStyle w:val="FootnoteReference"/>
          <w:lang w:val="en-GB"/>
        </w:rPr>
        <w:footnoteReference w:id="45"/>
      </w:r>
    </w:p>
    <w:p w14:paraId="6E917A38" w14:textId="77777777" w:rsidR="005834F0" w:rsidRPr="00C022CD" w:rsidRDefault="005834F0" w:rsidP="005834F0">
      <w:pPr>
        <w:pStyle w:val="MMultilevel"/>
        <w:numPr>
          <w:ilvl w:val="0"/>
          <w:numId w:val="0"/>
        </w:numPr>
        <w:ind w:left="425" w:hanging="425"/>
        <w:rPr>
          <w:lang w:val="en-GB"/>
        </w:rPr>
      </w:pPr>
    </w:p>
    <w:p w14:paraId="5E0AAADB" w14:textId="75D93634" w:rsidR="005834F0" w:rsidRPr="00C022CD" w:rsidRDefault="00F61B38" w:rsidP="00F61B38">
      <w:pPr>
        <w:pStyle w:val="MMultilevel"/>
        <w:numPr>
          <w:ilvl w:val="0"/>
          <w:numId w:val="0"/>
        </w:numPr>
        <w:rPr>
          <w:lang w:val="en-GB"/>
        </w:rPr>
      </w:pPr>
      <w:r w:rsidRPr="00C022CD">
        <w:rPr>
          <w:lang w:val="en-GB"/>
        </w:rPr>
        <w:t>From the data in the Table I the creation of jobs, according to a 2015 study of the Portuguese Association of Resources, t</w:t>
      </w:r>
      <w:r w:rsidR="00DE30CB" w:rsidRPr="00C022CD">
        <w:rPr>
          <w:lang w:val="en-GB"/>
        </w:rPr>
        <w:t xml:space="preserve">he biggest part of jobs </w:t>
      </w:r>
      <w:r w:rsidR="00D943B9" w:rsidRPr="00C022CD">
        <w:rPr>
          <w:lang w:val="en-GB"/>
        </w:rPr>
        <w:t>w</w:t>
      </w:r>
      <w:r w:rsidRPr="00C022CD">
        <w:rPr>
          <w:lang w:val="en-GB"/>
        </w:rPr>
        <w:t>as</w:t>
      </w:r>
      <w:r w:rsidR="00D943B9" w:rsidRPr="00C022CD">
        <w:rPr>
          <w:lang w:val="en-GB"/>
        </w:rPr>
        <w:t xml:space="preserve"> </w:t>
      </w:r>
      <w:r w:rsidR="00DE30CB" w:rsidRPr="00C022CD">
        <w:rPr>
          <w:lang w:val="en-GB"/>
        </w:rPr>
        <w:t xml:space="preserve">created in the </w:t>
      </w:r>
      <w:r w:rsidR="0060669B" w:rsidRPr="00C022CD">
        <w:rPr>
          <w:lang w:val="en-GB"/>
        </w:rPr>
        <w:t>tourism sector and real estate</w:t>
      </w:r>
      <w:r w:rsidRPr="00C022CD">
        <w:rPr>
          <w:lang w:val="en-GB"/>
        </w:rPr>
        <w:t>.</w:t>
      </w:r>
      <w:r w:rsidR="0060669B" w:rsidRPr="00C022CD">
        <w:rPr>
          <w:rStyle w:val="FootnoteReference"/>
          <w:lang w:val="en-GB"/>
        </w:rPr>
        <w:footnoteReference w:id="46"/>
      </w:r>
      <w:r w:rsidR="000C22EF" w:rsidRPr="00C022CD">
        <w:rPr>
          <w:lang w:val="en-GB"/>
        </w:rPr>
        <w:t xml:space="preserve"> It is estimated that at least </w:t>
      </w:r>
      <w:r w:rsidR="00D0301E" w:rsidRPr="00C022CD">
        <w:rPr>
          <w:lang w:val="en-GB"/>
        </w:rPr>
        <w:t>110</w:t>
      </w:r>
      <w:r w:rsidR="000C22EF" w:rsidRPr="00C022CD">
        <w:rPr>
          <w:lang w:val="en-GB"/>
        </w:rPr>
        <w:t xml:space="preserve"> job positions were created in total. </w:t>
      </w:r>
    </w:p>
    <w:p w14:paraId="3BC895B1" w14:textId="77777777" w:rsidR="009A722F" w:rsidRPr="00C022CD" w:rsidRDefault="009A722F" w:rsidP="005834F0">
      <w:pPr>
        <w:pStyle w:val="MMultilevel"/>
        <w:numPr>
          <w:ilvl w:val="0"/>
          <w:numId w:val="0"/>
        </w:numPr>
        <w:ind w:left="425" w:hanging="425"/>
        <w:rPr>
          <w:lang w:val="en-GB"/>
        </w:rPr>
      </w:pPr>
    </w:p>
    <w:p w14:paraId="19738E84" w14:textId="14BB2524" w:rsidR="009A722F" w:rsidRPr="00C022CD" w:rsidRDefault="009A722F" w:rsidP="00F61B38">
      <w:pPr>
        <w:pStyle w:val="MMultilevel"/>
        <w:numPr>
          <w:ilvl w:val="0"/>
          <w:numId w:val="0"/>
        </w:numPr>
        <w:rPr>
          <w:lang w:val="en-GB"/>
        </w:rPr>
      </w:pPr>
      <w:r w:rsidRPr="00C022CD">
        <w:rPr>
          <w:lang w:val="en-GB"/>
        </w:rPr>
        <w:t>Since the creation of i</w:t>
      </w:r>
      <w:r w:rsidR="00BA5C10" w:rsidRPr="00C022CD">
        <w:rPr>
          <w:lang w:val="en-GB"/>
        </w:rPr>
        <w:t xml:space="preserve">nvestors’ residence schemes, has there been a boost of </w:t>
      </w:r>
      <w:r w:rsidRPr="00C022CD">
        <w:rPr>
          <w:lang w:val="en-GB"/>
        </w:rPr>
        <w:t>Portuguese</w:t>
      </w:r>
      <w:r w:rsidR="00BA5C10" w:rsidRPr="00C022CD">
        <w:rPr>
          <w:lang w:val="en-GB"/>
        </w:rPr>
        <w:t xml:space="preserve"> economy</w:t>
      </w:r>
      <w:r w:rsidRPr="00C022CD">
        <w:rPr>
          <w:lang w:val="en-GB"/>
        </w:rPr>
        <w:t xml:space="preserve">. </w:t>
      </w:r>
      <w:r w:rsidRPr="00C022CD">
        <w:rPr>
          <w:lang w:val="en-GB"/>
        </w:rPr>
        <w:lastRenderedPageBreak/>
        <w:t xml:space="preserve">However, there </w:t>
      </w:r>
      <w:r w:rsidR="00ED5E03" w:rsidRPr="00C022CD">
        <w:rPr>
          <w:lang w:val="en-GB"/>
        </w:rPr>
        <w:t>is</w:t>
      </w:r>
      <w:r w:rsidRPr="00C022CD">
        <w:rPr>
          <w:lang w:val="en-GB"/>
        </w:rPr>
        <w:t xml:space="preserve"> no data on whether this is connected to the</w:t>
      </w:r>
      <w:r w:rsidR="00ED5E03" w:rsidRPr="00C022CD">
        <w:rPr>
          <w:lang w:val="en-GB"/>
        </w:rPr>
        <w:t xml:space="preserve"> launching and implementation of IRP</w:t>
      </w:r>
      <w:r w:rsidRPr="00C022CD">
        <w:rPr>
          <w:lang w:val="en-GB"/>
        </w:rPr>
        <w:t xml:space="preserve"> schemes. </w:t>
      </w:r>
      <w:r w:rsidR="00ED5E03" w:rsidRPr="00C022CD">
        <w:rPr>
          <w:lang w:val="en-GB"/>
        </w:rPr>
        <w:t>S</w:t>
      </w:r>
      <w:r w:rsidRPr="00C022CD">
        <w:rPr>
          <w:lang w:val="en-GB"/>
        </w:rPr>
        <w:t xml:space="preserve">ome sources report that Portugal is the Portuguese country were the Chinese investment has more impact </w:t>
      </w:r>
      <w:r w:rsidR="0030572A" w:rsidRPr="00C022CD">
        <w:rPr>
          <w:lang w:val="en-GB"/>
        </w:rPr>
        <w:t>in the economy</w:t>
      </w:r>
      <w:r w:rsidR="00ED5E03" w:rsidRPr="00C022CD">
        <w:rPr>
          <w:lang w:val="en-GB"/>
        </w:rPr>
        <w:t>,</w:t>
      </w:r>
      <w:r w:rsidR="00D943B9" w:rsidRPr="00C022CD">
        <w:rPr>
          <w:rStyle w:val="FootnoteReference"/>
          <w:lang w:val="en-GB"/>
        </w:rPr>
        <w:footnoteReference w:id="47"/>
      </w:r>
      <w:r w:rsidR="00D943B9" w:rsidRPr="00C022CD">
        <w:rPr>
          <w:lang w:val="en-GB"/>
        </w:rPr>
        <w:t xml:space="preserve"> especially in the sectors of energy, banking, health and real estate. Such investment represented a total of 3.3% of the Gross Domestic Product (GDP) in 2016.</w:t>
      </w:r>
      <w:r w:rsidR="00D943B9" w:rsidRPr="00C022CD" w:rsidDel="00D943B9">
        <w:rPr>
          <w:lang w:val="en-GB"/>
        </w:rPr>
        <w:t xml:space="preserve"> </w:t>
      </w:r>
      <w:r w:rsidR="0030572A" w:rsidRPr="00C022CD">
        <w:rPr>
          <w:lang w:val="en-GB"/>
        </w:rPr>
        <w:t>This investment is partially made through the IRP scheme, where</w:t>
      </w:r>
      <w:r w:rsidR="00D943B9" w:rsidRPr="00C022CD">
        <w:rPr>
          <w:lang w:val="en-GB"/>
        </w:rPr>
        <w:t xml:space="preserve">, according to SEF data, </w:t>
      </w:r>
      <w:r w:rsidR="0030572A" w:rsidRPr="00C022CD">
        <w:rPr>
          <w:lang w:val="en-GB"/>
        </w:rPr>
        <w:t>the Chinese nationality corresponds to the majority of the applicants</w:t>
      </w:r>
      <w:r w:rsidR="00D943B9" w:rsidRPr="00C022CD">
        <w:rPr>
          <w:lang w:val="en-GB"/>
        </w:rPr>
        <w:t xml:space="preserve">, followed by the </w:t>
      </w:r>
      <w:r w:rsidR="00F61B38" w:rsidRPr="00C022CD">
        <w:rPr>
          <w:lang w:val="en-GB"/>
        </w:rPr>
        <w:t>Brazilian</w:t>
      </w:r>
      <w:r w:rsidR="00ED5E03" w:rsidRPr="00C022CD">
        <w:rPr>
          <w:lang w:val="en-GB"/>
        </w:rPr>
        <w:t>.</w:t>
      </w:r>
      <w:r w:rsidR="0030572A" w:rsidRPr="00C022CD">
        <w:rPr>
          <w:rStyle w:val="FootnoteReference"/>
          <w:lang w:val="en-GB"/>
        </w:rPr>
        <w:footnoteReference w:id="48"/>
      </w:r>
      <w:r w:rsidR="0030572A" w:rsidRPr="00C022CD">
        <w:rPr>
          <w:lang w:val="en-GB"/>
        </w:rPr>
        <w:t xml:space="preserve"> </w:t>
      </w:r>
    </w:p>
    <w:p w14:paraId="6A8CA43A" w14:textId="4F24C478" w:rsidR="007C789E" w:rsidRPr="00C022CD" w:rsidRDefault="007C789E" w:rsidP="00F61B38">
      <w:pPr>
        <w:pStyle w:val="MMultilevel"/>
        <w:numPr>
          <w:ilvl w:val="0"/>
          <w:numId w:val="0"/>
        </w:numPr>
        <w:rPr>
          <w:lang w:val="en-GB"/>
        </w:rPr>
      </w:pPr>
    </w:p>
    <w:p w14:paraId="50922262" w14:textId="4D5CC406" w:rsidR="007C789E" w:rsidRPr="00C022CD" w:rsidRDefault="007C789E" w:rsidP="00F61B38">
      <w:pPr>
        <w:pStyle w:val="MMultilevel"/>
        <w:numPr>
          <w:ilvl w:val="0"/>
          <w:numId w:val="0"/>
        </w:numPr>
        <w:rPr>
          <w:lang w:val="en-GB"/>
        </w:rPr>
      </w:pPr>
      <w:r w:rsidRPr="00C022CD">
        <w:rPr>
          <w:lang w:val="en-GB"/>
        </w:rPr>
        <w:t xml:space="preserve">The real state sector, especially in Lisbon and Porto urban areas has been experiencing a dramatic increase of the prices. However, we cannot affirm that this increase was </w:t>
      </w:r>
      <w:r w:rsidR="00C01ABD" w:rsidRPr="00C022CD">
        <w:rPr>
          <w:lang w:val="en-GB"/>
        </w:rPr>
        <w:t>exclusively</w:t>
      </w:r>
      <w:r w:rsidRPr="00C022CD">
        <w:rPr>
          <w:lang w:val="en-GB"/>
        </w:rPr>
        <w:t xml:space="preserve"> due to the IRP scheme. In fact, also the Portuguese tourism suffered a strong evolution, also contributing to th</w:t>
      </w:r>
      <w:r w:rsidR="00C01ABD" w:rsidRPr="00C022CD">
        <w:rPr>
          <w:lang w:val="en-GB"/>
        </w:rPr>
        <w:t>is</w:t>
      </w:r>
      <w:r w:rsidRPr="00C022CD">
        <w:rPr>
          <w:lang w:val="en-GB"/>
        </w:rPr>
        <w:t xml:space="preserve"> increase of real states prices. Taking the example of the average price for square metre in Lisbon, it has increased from €1.769 in the first semester of 2016 to €2.394 in the last semester of 2017</w:t>
      </w:r>
      <w:r w:rsidRPr="00C022CD">
        <w:rPr>
          <w:rStyle w:val="FootnoteReference"/>
          <w:lang w:val="en-GB"/>
        </w:rPr>
        <w:footnoteReference w:id="49"/>
      </w:r>
      <w:r w:rsidRPr="00C022CD">
        <w:rPr>
          <w:lang w:val="en-GB"/>
        </w:rPr>
        <w:t>.</w:t>
      </w:r>
    </w:p>
    <w:p w14:paraId="75B46480" w14:textId="77777777" w:rsidR="00B311A7" w:rsidRPr="00C022CD" w:rsidRDefault="00B311A7" w:rsidP="004F139F">
      <w:pPr>
        <w:pStyle w:val="MH1nonumb"/>
        <w:numPr>
          <w:ilvl w:val="0"/>
          <w:numId w:val="10"/>
        </w:numPr>
        <w:ind w:left="426" w:hanging="284"/>
      </w:pPr>
      <w:bookmarkStart w:id="38" w:name="_Toc496025542"/>
      <w:bookmarkStart w:id="39" w:name="_Hlk496124741"/>
      <w:bookmarkStart w:id="40" w:name="_Toc520807300"/>
      <w:bookmarkEnd w:id="37"/>
      <w:r w:rsidRPr="00C022CD">
        <w:lastRenderedPageBreak/>
        <w:t>OTHER COMMENTS</w:t>
      </w:r>
      <w:bookmarkEnd w:id="38"/>
      <w:bookmarkEnd w:id="40"/>
    </w:p>
    <w:bookmarkEnd w:id="39"/>
    <w:p w14:paraId="5F6D4A91" w14:textId="28D9FECB" w:rsidR="00637DCF" w:rsidRPr="00C022CD" w:rsidRDefault="00637DCF" w:rsidP="00637DCF">
      <w:pPr>
        <w:pStyle w:val="MBT"/>
        <w:rPr>
          <w:lang w:val="en-GB"/>
        </w:rPr>
      </w:pPr>
      <w:r w:rsidRPr="00C022CD">
        <w:rPr>
          <w:lang w:val="en-GB"/>
        </w:rPr>
        <w:t xml:space="preserve">Although the approval of the residence permit </w:t>
      </w:r>
      <w:r w:rsidR="009558AD" w:rsidRPr="00C022CD">
        <w:rPr>
          <w:lang w:val="en-GB"/>
        </w:rPr>
        <w:t xml:space="preserve">scheme </w:t>
      </w:r>
      <w:r w:rsidRPr="00C022CD">
        <w:rPr>
          <w:lang w:val="en-GB"/>
        </w:rPr>
        <w:t xml:space="preserve">for investment did not </w:t>
      </w:r>
      <w:r w:rsidR="00737C93" w:rsidRPr="00C022CD">
        <w:rPr>
          <w:lang w:val="en-GB"/>
        </w:rPr>
        <w:t>receive</w:t>
      </w:r>
      <w:r w:rsidRPr="00C022CD">
        <w:rPr>
          <w:lang w:val="en-GB"/>
        </w:rPr>
        <w:t xml:space="preserve"> strong opposition, its </w:t>
      </w:r>
      <w:r w:rsidR="00ED5E03" w:rsidRPr="00C022CD">
        <w:rPr>
          <w:lang w:val="en-GB"/>
        </w:rPr>
        <w:t>implementation</w:t>
      </w:r>
      <w:r w:rsidRPr="00C022CD">
        <w:rPr>
          <w:lang w:val="en-GB"/>
        </w:rPr>
        <w:t xml:space="preserve"> has been quite </w:t>
      </w:r>
      <w:r w:rsidR="00ED5E03" w:rsidRPr="00C022CD">
        <w:rPr>
          <w:lang w:val="en-GB"/>
        </w:rPr>
        <w:t>controversial</w:t>
      </w:r>
      <w:r w:rsidRPr="00C022CD">
        <w:rPr>
          <w:lang w:val="en-GB"/>
        </w:rPr>
        <w:t>.</w:t>
      </w:r>
      <w:r w:rsidR="00ED5E03" w:rsidRPr="00C022CD">
        <w:rPr>
          <w:lang w:val="en-GB"/>
        </w:rPr>
        <w:t xml:space="preserve"> In</w:t>
      </w:r>
      <w:r w:rsidRPr="00C022CD">
        <w:rPr>
          <w:lang w:val="en-GB"/>
        </w:rPr>
        <w:t xml:space="preserve"> </w:t>
      </w:r>
      <w:r w:rsidR="00737C93" w:rsidRPr="00C022CD">
        <w:rPr>
          <w:lang w:val="en-GB"/>
        </w:rPr>
        <w:t>201</w:t>
      </w:r>
      <w:r w:rsidR="00ED5E03" w:rsidRPr="00C022CD">
        <w:rPr>
          <w:lang w:val="en-GB"/>
        </w:rPr>
        <w:t>4, a</w:t>
      </w:r>
      <w:r w:rsidRPr="00C022CD">
        <w:rPr>
          <w:lang w:val="en-GB"/>
        </w:rPr>
        <w:t xml:space="preserve"> scandal concerning </w:t>
      </w:r>
      <w:r w:rsidR="00737C93" w:rsidRPr="00C022CD">
        <w:rPr>
          <w:lang w:val="en-GB"/>
        </w:rPr>
        <w:t xml:space="preserve">the </w:t>
      </w:r>
      <w:r w:rsidRPr="00C022CD">
        <w:rPr>
          <w:lang w:val="en-GB"/>
        </w:rPr>
        <w:t>accusation of corruption for facilitating the granting of residence permits</w:t>
      </w:r>
      <w:r w:rsidR="00ED5E03" w:rsidRPr="00C022CD">
        <w:rPr>
          <w:lang w:val="en-GB"/>
        </w:rPr>
        <w:t xml:space="preserve"> </w:t>
      </w:r>
      <w:r w:rsidRPr="00C022CD">
        <w:rPr>
          <w:lang w:val="en-GB"/>
        </w:rPr>
        <w:t xml:space="preserve">led to the dismissal of senior staff </w:t>
      </w:r>
      <w:r w:rsidR="00737C93" w:rsidRPr="00C022CD">
        <w:rPr>
          <w:lang w:val="en-GB"/>
        </w:rPr>
        <w:t xml:space="preserve">members </w:t>
      </w:r>
      <w:r w:rsidRPr="00C022CD">
        <w:rPr>
          <w:lang w:val="en-GB"/>
        </w:rPr>
        <w:t xml:space="preserve">of the SEF, as well as </w:t>
      </w:r>
      <w:r w:rsidR="00737C93" w:rsidRPr="00C022CD">
        <w:rPr>
          <w:lang w:val="en-GB"/>
        </w:rPr>
        <w:t xml:space="preserve">of </w:t>
      </w:r>
      <w:r w:rsidRPr="00C022CD">
        <w:rPr>
          <w:lang w:val="en-GB"/>
        </w:rPr>
        <w:t>the Minister of the Interior</w:t>
      </w:r>
      <w:r w:rsidR="00737C93" w:rsidRPr="00C022CD">
        <w:rPr>
          <w:lang w:val="en-GB"/>
        </w:rPr>
        <w:t>, amongst other 21 defendants. The judicial procedure is still pending before the Portuguese criminal Courts.</w:t>
      </w:r>
    </w:p>
    <w:p w14:paraId="71445BF7" w14:textId="69C08EE3" w:rsidR="004C06D7" w:rsidRPr="00C022CD" w:rsidRDefault="004C06D7" w:rsidP="00637DCF">
      <w:pPr>
        <w:pStyle w:val="MBT"/>
        <w:rPr>
          <w:lang w:val="en-GB"/>
        </w:rPr>
      </w:pPr>
    </w:p>
    <w:p w14:paraId="1B369BB8" w14:textId="32EE93C7" w:rsidR="004C06D7" w:rsidRPr="00C022CD" w:rsidRDefault="004C06D7" w:rsidP="00637DCF">
      <w:pPr>
        <w:pStyle w:val="MBT"/>
        <w:rPr>
          <w:lang w:val="en-GB"/>
        </w:rPr>
      </w:pPr>
      <w:r w:rsidRPr="00C022CD">
        <w:rPr>
          <w:lang w:val="en-GB"/>
        </w:rPr>
        <w:t xml:space="preserve">National journals continue to broadcast several cases of criminality connected to golden visas, such as corruption or fraud, both by investors </w:t>
      </w:r>
      <w:r w:rsidR="00D21E59" w:rsidRPr="00C022CD">
        <w:rPr>
          <w:lang w:val="en-GB"/>
        </w:rPr>
        <w:t xml:space="preserve">and by </w:t>
      </w:r>
      <w:r w:rsidRPr="00C022CD">
        <w:rPr>
          <w:lang w:val="en-GB"/>
        </w:rPr>
        <w:t>lawyers who are accused of taking advantage of their foreigner clients</w:t>
      </w:r>
      <w:r w:rsidRPr="00C022CD">
        <w:rPr>
          <w:rStyle w:val="FootnoteReference"/>
          <w:lang w:val="en-GB"/>
        </w:rPr>
        <w:footnoteReference w:id="50"/>
      </w:r>
      <w:r w:rsidRPr="00C022CD">
        <w:rPr>
          <w:lang w:val="en-GB"/>
        </w:rPr>
        <w:t xml:space="preserve">. </w:t>
      </w:r>
    </w:p>
    <w:p w14:paraId="3DDAC72B" w14:textId="4E106FB6" w:rsidR="00ED5E03" w:rsidRPr="00C022CD" w:rsidRDefault="00ED5E03" w:rsidP="00637DCF">
      <w:pPr>
        <w:pStyle w:val="MBT"/>
        <w:rPr>
          <w:lang w:val="en-GB"/>
        </w:rPr>
      </w:pPr>
    </w:p>
    <w:p w14:paraId="0D0963B0" w14:textId="1742A7D0" w:rsidR="00737C93" w:rsidRPr="00C022CD" w:rsidRDefault="00637DCF" w:rsidP="00637DCF">
      <w:pPr>
        <w:pStyle w:val="MBT"/>
        <w:rPr>
          <w:lang w:val="en-GB"/>
        </w:rPr>
      </w:pPr>
      <w:r w:rsidRPr="00C022CD">
        <w:rPr>
          <w:lang w:val="en-GB"/>
        </w:rPr>
        <w:t xml:space="preserve">In addition, the scheme merited several subsequent initiatives </w:t>
      </w:r>
      <w:r w:rsidR="009558AD" w:rsidRPr="00C022CD">
        <w:rPr>
          <w:lang w:val="en-GB"/>
        </w:rPr>
        <w:t xml:space="preserve">led </w:t>
      </w:r>
      <w:r w:rsidRPr="00C022CD">
        <w:rPr>
          <w:lang w:val="en-GB"/>
        </w:rPr>
        <w:t xml:space="preserve">by the opposition, one of which consisted precisely </w:t>
      </w:r>
      <w:r w:rsidR="00737C93" w:rsidRPr="00C022CD">
        <w:rPr>
          <w:lang w:val="en-GB"/>
        </w:rPr>
        <w:t>on a</w:t>
      </w:r>
      <w:r w:rsidRPr="00C022CD">
        <w:rPr>
          <w:lang w:val="en-GB"/>
        </w:rPr>
        <w:t xml:space="preserve"> proposal </w:t>
      </w:r>
      <w:r w:rsidR="00737C93" w:rsidRPr="00C022CD">
        <w:rPr>
          <w:lang w:val="en-GB"/>
        </w:rPr>
        <w:t>aimed at</w:t>
      </w:r>
      <w:r w:rsidRPr="00C022CD">
        <w:rPr>
          <w:lang w:val="en-GB"/>
        </w:rPr>
        <w:t xml:space="preserve"> repeal</w:t>
      </w:r>
      <w:r w:rsidR="00737C93" w:rsidRPr="00C022CD">
        <w:rPr>
          <w:lang w:val="en-GB"/>
        </w:rPr>
        <w:t>ing</w:t>
      </w:r>
      <w:r w:rsidRPr="00C022CD">
        <w:rPr>
          <w:lang w:val="en-GB"/>
        </w:rPr>
        <w:t xml:space="preserve"> the </w:t>
      </w:r>
      <w:r w:rsidR="00737C93" w:rsidRPr="00C022CD">
        <w:rPr>
          <w:lang w:val="en-GB"/>
        </w:rPr>
        <w:t>scheme</w:t>
      </w:r>
      <w:r w:rsidRPr="00C022CD">
        <w:rPr>
          <w:lang w:val="en-GB"/>
        </w:rPr>
        <w:t>, presented by the Left Block Party. This party invoked the risk of fraud and corruption, as well as the fact that the scheme contributed little to the creation of jobs</w:t>
      </w:r>
      <w:r w:rsidR="00ED5E03" w:rsidRPr="00C022CD">
        <w:rPr>
          <w:lang w:val="en-GB"/>
        </w:rPr>
        <w:t>.</w:t>
      </w:r>
      <w:r w:rsidRPr="00C022CD">
        <w:rPr>
          <w:rStyle w:val="FootnoteReference"/>
          <w:lang w:val="en-GB"/>
        </w:rPr>
        <w:footnoteReference w:id="51"/>
      </w:r>
      <w:r w:rsidR="00737C93" w:rsidRPr="00C022CD">
        <w:rPr>
          <w:lang w:val="en-GB"/>
        </w:rPr>
        <w:t xml:space="preserve"> However, the initiative of </w:t>
      </w:r>
      <w:r w:rsidR="000E749B" w:rsidRPr="00C022CD">
        <w:rPr>
          <w:lang w:val="en-GB"/>
        </w:rPr>
        <w:t>this</w:t>
      </w:r>
      <w:r w:rsidR="00737C93" w:rsidRPr="00C022CD">
        <w:rPr>
          <w:lang w:val="en-GB"/>
        </w:rPr>
        <w:t xml:space="preserve"> party</w:t>
      </w:r>
      <w:r w:rsidR="000E749B" w:rsidRPr="00C022CD">
        <w:rPr>
          <w:lang w:val="en-GB"/>
        </w:rPr>
        <w:t>, which is the leftmost party</w:t>
      </w:r>
      <w:r w:rsidR="007E5E66" w:rsidRPr="00C022CD">
        <w:rPr>
          <w:lang w:val="en-GB"/>
        </w:rPr>
        <w:t>,</w:t>
      </w:r>
      <w:r w:rsidR="00737C93" w:rsidRPr="00C022CD">
        <w:rPr>
          <w:lang w:val="en-GB"/>
        </w:rPr>
        <w:t xml:space="preserve"> did not merit the support of any of the majority parties. </w:t>
      </w:r>
    </w:p>
    <w:p w14:paraId="16695189" w14:textId="77777777" w:rsidR="00900CC5" w:rsidRPr="00C022CD" w:rsidRDefault="00900CC5" w:rsidP="00637DCF">
      <w:pPr>
        <w:pStyle w:val="MBT"/>
        <w:rPr>
          <w:lang w:val="en-GB"/>
        </w:rPr>
      </w:pPr>
    </w:p>
    <w:p w14:paraId="0D7EFBD7" w14:textId="3EAD9734" w:rsidR="004C06D7" w:rsidRPr="00C022CD" w:rsidRDefault="00900CC5" w:rsidP="00637DCF">
      <w:pPr>
        <w:pStyle w:val="MBT"/>
        <w:rPr>
          <w:lang w:val="en-GB"/>
        </w:rPr>
      </w:pPr>
      <w:r w:rsidRPr="00C022CD">
        <w:rPr>
          <w:lang w:val="en-GB"/>
        </w:rPr>
        <w:t xml:space="preserve">The legal scheme also led to some layers of the society, NGOs and Human Rights advocates to claim that the State is only concerned </w:t>
      </w:r>
      <w:r w:rsidR="004C06D7" w:rsidRPr="00C022CD">
        <w:rPr>
          <w:lang w:val="en-GB"/>
        </w:rPr>
        <w:t>with</w:t>
      </w:r>
      <w:r w:rsidRPr="00C022CD">
        <w:rPr>
          <w:lang w:val="en-GB"/>
        </w:rPr>
        <w:t xml:space="preserve"> opening the doors to immigrants when it is economically profitable</w:t>
      </w:r>
      <w:r w:rsidR="004C06D7" w:rsidRPr="00C022CD">
        <w:rPr>
          <w:lang w:val="en-GB"/>
        </w:rPr>
        <w:t>. Some politicians, including members of the European Parliament also claim that the scheme is a way of “selling” the Portuguese citizenship</w:t>
      </w:r>
      <w:r w:rsidRPr="00C022CD">
        <w:rPr>
          <w:rStyle w:val="FootnoteReference"/>
          <w:lang w:val="en-GB"/>
        </w:rPr>
        <w:footnoteReference w:id="52"/>
      </w:r>
      <w:r w:rsidRPr="00C022CD">
        <w:rPr>
          <w:lang w:val="en-GB"/>
        </w:rPr>
        <w:t>.</w:t>
      </w:r>
    </w:p>
    <w:p w14:paraId="6169C398" w14:textId="0BC0E3D9" w:rsidR="00900CC5" w:rsidRPr="00C022CD" w:rsidRDefault="004C06D7" w:rsidP="00637DCF">
      <w:pPr>
        <w:pStyle w:val="MBT"/>
        <w:rPr>
          <w:lang w:val="en-GB"/>
        </w:rPr>
      </w:pPr>
      <w:r w:rsidRPr="00C022CD">
        <w:rPr>
          <w:lang w:val="en-GB"/>
        </w:rPr>
        <w:t xml:space="preserve">Finally, there is </w:t>
      </w:r>
      <w:r w:rsidR="00D21E59" w:rsidRPr="00C022CD">
        <w:rPr>
          <w:lang w:val="en-GB"/>
        </w:rPr>
        <w:t>a</w:t>
      </w:r>
      <w:r w:rsidRPr="00C022CD">
        <w:rPr>
          <w:lang w:val="en-GB"/>
        </w:rPr>
        <w:t xml:space="preserve"> widespread idea that the scheme led to a considerable increase in property prices, which, together with the tourism incre</w:t>
      </w:r>
      <w:r w:rsidR="00D21E59" w:rsidRPr="00C022CD">
        <w:rPr>
          <w:lang w:val="en-GB"/>
        </w:rPr>
        <w:t xml:space="preserve">ase, are making impossible for young Portuguese citizens to buy or rent houses in the city centres of Lisbon and Porto. </w:t>
      </w:r>
    </w:p>
    <w:p w14:paraId="4793A8E7" w14:textId="77777777" w:rsidR="004C06D7" w:rsidRPr="00C022CD" w:rsidRDefault="004C06D7" w:rsidP="00637DCF">
      <w:pPr>
        <w:pStyle w:val="MBT"/>
        <w:rPr>
          <w:lang w:val="en-GB"/>
        </w:rPr>
      </w:pPr>
    </w:p>
    <w:p w14:paraId="06C3890D" w14:textId="17BCBD0F" w:rsidR="004C06D7" w:rsidRPr="00C022CD" w:rsidRDefault="004C06D7" w:rsidP="00637DCF">
      <w:pPr>
        <w:pStyle w:val="MBT"/>
        <w:rPr>
          <w:lang w:val="en-GB"/>
        </w:rPr>
      </w:pPr>
      <w:r w:rsidRPr="00C022CD">
        <w:rPr>
          <w:lang w:val="en-GB"/>
        </w:rPr>
        <w:t xml:space="preserve">However, despite </w:t>
      </w:r>
      <w:r w:rsidR="00D21E59" w:rsidRPr="00C022CD">
        <w:rPr>
          <w:lang w:val="en-GB"/>
        </w:rPr>
        <w:t xml:space="preserve">this critics, one must point out that there is a strong will from the authorities to accompany and monitor the scheme, through the publication of statistics that are constantly updated, and also through the development of a procedural manual, which has to be carefully followed. </w:t>
      </w:r>
    </w:p>
    <w:p w14:paraId="27A50C89" w14:textId="77777777" w:rsidR="004C06D7" w:rsidRPr="00C022CD" w:rsidRDefault="004C06D7" w:rsidP="00637DCF">
      <w:pPr>
        <w:pStyle w:val="MBT"/>
        <w:rPr>
          <w:lang w:val="en-GB"/>
        </w:rPr>
      </w:pPr>
    </w:p>
    <w:p w14:paraId="01DE9A3F" w14:textId="77777777" w:rsidR="004C06D7" w:rsidRPr="00C022CD" w:rsidRDefault="004C06D7" w:rsidP="00637DCF">
      <w:pPr>
        <w:pStyle w:val="MBT"/>
        <w:rPr>
          <w:lang w:val="en-GB"/>
        </w:rPr>
      </w:pPr>
    </w:p>
    <w:sectPr w:rsidR="004C06D7" w:rsidRPr="00C022CD">
      <w:footerReference w:type="default" r:id="rId20"/>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D1022F1" w16cid:durableId="1E9ED86E"/>
  <w16cid:commentId w16cid:paraId="31F71AD0" w16cid:durableId="1E9ED86F"/>
  <w16cid:commentId w16cid:paraId="60F5E76B" w16cid:durableId="1E9ED870"/>
  <w16cid:commentId w16cid:paraId="25E9F91F" w16cid:durableId="1E9ED871"/>
  <w16cid:commentId w16cid:paraId="29427C5D" w16cid:durableId="1E9ED872"/>
  <w16cid:commentId w16cid:paraId="223BAF42" w16cid:durableId="1E9ED873"/>
  <w16cid:commentId w16cid:paraId="6105389D" w16cid:durableId="1E9ED874"/>
  <w16cid:commentId w16cid:paraId="1D98B184" w16cid:durableId="1E9ED87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65F480" w14:textId="77777777" w:rsidR="001A0646" w:rsidRDefault="001A0646">
      <w:r>
        <w:separator/>
      </w:r>
    </w:p>
  </w:endnote>
  <w:endnote w:type="continuationSeparator" w:id="0">
    <w:p w14:paraId="6485AC2B" w14:textId="77777777" w:rsidR="001A0646" w:rsidRDefault="001A06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EU Albertin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14EA81" w14:textId="77777777" w:rsidR="00F3483A" w:rsidRPr="00C022CD" w:rsidRDefault="00F3483A" w:rsidP="00C022C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5B70C6" w14:textId="77777777" w:rsidR="00F3483A" w:rsidRDefault="00F3483A" w:rsidP="00204BA5">
    <w:pPr>
      <w:pStyle w:val="Footer"/>
      <w:ind w:right="360"/>
    </w:pPr>
  </w:p>
  <w:tbl>
    <w:tblPr>
      <w:tblW w:w="5000" w:type="pct"/>
      <w:tblBorders>
        <w:top w:val="single" w:sz="4" w:space="0" w:color="auto"/>
      </w:tblBorders>
      <w:tblLook w:val="01E0" w:firstRow="1" w:lastRow="1" w:firstColumn="1" w:lastColumn="1" w:noHBand="0" w:noVBand="0"/>
    </w:tblPr>
    <w:tblGrid>
      <w:gridCol w:w="2220"/>
      <w:gridCol w:w="7022"/>
    </w:tblGrid>
    <w:tr w:rsidR="00F3483A" w:rsidRPr="00C022CD" w14:paraId="457717F8" w14:textId="77777777" w:rsidTr="00204BA5">
      <w:tc>
        <w:tcPr>
          <w:tcW w:w="1201" w:type="pct"/>
        </w:tcPr>
        <w:p w14:paraId="2F80F97D" w14:textId="77777777" w:rsidR="00F3483A" w:rsidRPr="001D7DA5" w:rsidRDefault="00F3483A" w:rsidP="001C1E15">
          <w:pPr>
            <w:tabs>
              <w:tab w:val="left" w:pos="1212"/>
            </w:tabs>
            <w:ind w:right="360"/>
            <w:rPr>
              <w:i/>
              <w:sz w:val="18"/>
              <w:lang w:val="en-GB"/>
            </w:rPr>
          </w:pPr>
          <w:r>
            <w:rPr>
              <w:i/>
              <w:sz w:val="18"/>
              <w:lang w:val="en-GB"/>
            </w:rPr>
            <w:t xml:space="preserve">Milieu Ltd </w:t>
          </w:r>
        </w:p>
        <w:p w14:paraId="01F0084E" w14:textId="52EC3B95" w:rsidR="00F3483A" w:rsidRPr="001D7DA5" w:rsidRDefault="00F3483A" w:rsidP="001C1E15">
          <w:pPr>
            <w:tabs>
              <w:tab w:val="center" w:pos="4153"/>
              <w:tab w:val="right" w:pos="8306"/>
            </w:tabs>
            <w:ind w:right="360"/>
            <w:rPr>
              <w:i/>
              <w:sz w:val="18"/>
              <w:lang w:val="en-GB"/>
            </w:rPr>
          </w:pPr>
          <w:r>
            <w:rPr>
              <w:i/>
              <w:sz w:val="18"/>
              <w:lang w:val="en-GB"/>
            </w:rPr>
            <w:t>Brussels, April 2018</w:t>
          </w:r>
        </w:p>
      </w:tc>
      <w:tc>
        <w:tcPr>
          <w:tcW w:w="3799" w:type="pct"/>
        </w:tcPr>
        <w:p w14:paraId="707B4E48" w14:textId="0A233173" w:rsidR="00F3483A" w:rsidRPr="001D7DA5" w:rsidRDefault="00F3483A" w:rsidP="00A618BF">
          <w:pPr>
            <w:tabs>
              <w:tab w:val="center" w:pos="4153"/>
              <w:tab w:val="right" w:pos="8306"/>
            </w:tabs>
            <w:ind w:right="19"/>
            <w:jc w:val="right"/>
            <w:rPr>
              <w:i/>
              <w:sz w:val="18"/>
              <w:lang w:val="en-GB"/>
            </w:rPr>
          </w:pPr>
          <w:r w:rsidRPr="001D7DA5">
            <w:rPr>
              <w:i/>
              <w:sz w:val="18"/>
              <w:lang w:val="en-GB"/>
            </w:rPr>
            <w:t>Deliverable B.II – I</w:t>
          </w:r>
          <w:r>
            <w:rPr>
              <w:i/>
              <w:sz w:val="18"/>
              <w:lang w:val="en-GB"/>
            </w:rPr>
            <w:t>nvestors’ Residence Schemes in Portugal</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E13E40">
            <w:rPr>
              <w:i/>
              <w:noProof/>
              <w:sz w:val="18"/>
              <w:lang w:val="en-GB"/>
            </w:rPr>
            <w:t>1</w:t>
          </w:r>
          <w:r w:rsidRPr="001D7DA5">
            <w:rPr>
              <w:i/>
              <w:noProof/>
              <w:sz w:val="18"/>
            </w:rPr>
            <w:fldChar w:fldCharType="end"/>
          </w:r>
        </w:p>
      </w:tc>
    </w:tr>
  </w:tbl>
  <w:p w14:paraId="7185FE60" w14:textId="77777777" w:rsidR="00F3483A" w:rsidRPr="00B311A7" w:rsidRDefault="00F3483A" w:rsidP="00204BA5">
    <w:pPr>
      <w:pStyle w:val="Footer"/>
      <w:ind w:right="360"/>
      <w:rPr>
        <w:lang w:val="en-G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0D4348" w14:textId="77777777" w:rsidR="00F3483A" w:rsidRDefault="00F3483A" w:rsidP="007422C6">
    <w:pPr>
      <w:pStyle w:val="Footer"/>
      <w:ind w:right="360"/>
    </w:pPr>
  </w:p>
  <w:tbl>
    <w:tblPr>
      <w:tblW w:w="5000" w:type="pct"/>
      <w:tblBorders>
        <w:top w:val="single" w:sz="4" w:space="0" w:color="auto"/>
      </w:tblBorders>
      <w:tblLook w:val="01E0" w:firstRow="1" w:lastRow="1" w:firstColumn="1" w:lastColumn="1" w:noHBand="0" w:noVBand="0"/>
    </w:tblPr>
    <w:tblGrid>
      <w:gridCol w:w="3405"/>
      <w:gridCol w:w="10769"/>
    </w:tblGrid>
    <w:tr w:rsidR="00F3483A" w:rsidRPr="00C022CD" w14:paraId="2C6BA533" w14:textId="77777777" w:rsidTr="00301922">
      <w:tc>
        <w:tcPr>
          <w:tcW w:w="1201" w:type="pct"/>
        </w:tcPr>
        <w:p w14:paraId="3CDB1692" w14:textId="77777777" w:rsidR="00F3483A" w:rsidRPr="001D7DA5" w:rsidRDefault="00F3483A" w:rsidP="007422C6">
          <w:pPr>
            <w:tabs>
              <w:tab w:val="left" w:pos="1212"/>
            </w:tabs>
            <w:ind w:right="360"/>
            <w:rPr>
              <w:i/>
              <w:sz w:val="18"/>
              <w:lang w:val="en-GB"/>
            </w:rPr>
          </w:pPr>
          <w:r>
            <w:rPr>
              <w:i/>
              <w:sz w:val="18"/>
              <w:lang w:val="en-GB"/>
            </w:rPr>
            <w:t xml:space="preserve">Milieu Ltd </w:t>
          </w:r>
        </w:p>
        <w:p w14:paraId="3BFDAAB8" w14:textId="6918D834" w:rsidR="00F3483A" w:rsidRPr="001D7DA5" w:rsidRDefault="00F3483A" w:rsidP="007422C6">
          <w:pPr>
            <w:tabs>
              <w:tab w:val="center" w:pos="4153"/>
              <w:tab w:val="right" w:pos="8306"/>
            </w:tabs>
            <w:ind w:right="360"/>
            <w:rPr>
              <w:i/>
              <w:sz w:val="18"/>
              <w:lang w:val="en-GB"/>
            </w:rPr>
          </w:pPr>
          <w:r>
            <w:rPr>
              <w:i/>
              <w:sz w:val="18"/>
              <w:lang w:val="en-GB"/>
            </w:rPr>
            <w:t>Brussels, April 2018</w:t>
          </w:r>
        </w:p>
      </w:tc>
      <w:tc>
        <w:tcPr>
          <w:tcW w:w="3799" w:type="pct"/>
        </w:tcPr>
        <w:p w14:paraId="0D8B19DB" w14:textId="6D24CAF2" w:rsidR="00F3483A" w:rsidRPr="001D7DA5" w:rsidRDefault="00F3483A" w:rsidP="007422C6">
          <w:pPr>
            <w:tabs>
              <w:tab w:val="center" w:pos="4153"/>
              <w:tab w:val="right" w:pos="8306"/>
            </w:tabs>
            <w:ind w:right="19"/>
            <w:jc w:val="right"/>
            <w:rPr>
              <w:i/>
              <w:sz w:val="18"/>
              <w:lang w:val="en-GB"/>
            </w:rPr>
          </w:pPr>
          <w:r w:rsidRPr="001D7DA5">
            <w:rPr>
              <w:i/>
              <w:sz w:val="18"/>
              <w:lang w:val="en-GB"/>
            </w:rPr>
            <w:t>Deliverable B.II – I</w:t>
          </w:r>
          <w:r>
            <w:rPr>
              <w:i/>
              <w:sz w:val="18"/>
              <w:lang w:val="en-GB"/>
            </w:rPr>
            <w:t>nvestors’ Residence Schemes in Portugal</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E13E40">
            <w:rPr>
              <w:i/>
              <w:noProof/>
              <w:sz w:val="18"/>
              <w:lang w:val="en-GB"/>
            </w:rPr>
            <w:t>23</w:t>
          </w:r>
          <w:r w:rsidRPr="001D7DA5">
            <w:rPr>
              <w:i/>
              <w:noProof/>
              <w:sz w:val="18"/>
            </w:rPr>
            <w:fldChar w:fldCharType="end"/>
          </w:r>
        </w:p>
      </w:tc>
    </w:tr>
  </w:tbl>
  <w:p w14:paraId="38AD69AC" w14:textId="77777777" w:rsidR="00F3483A" w:rsidRPr="00B311A7" w:rsidRDefault="00F3483A" w:rsidP="007422C6">
    <w:pPr>
      <w:pStyle w:val="Footer"/>
      <w:ind w:right="360"/>
      <w:rPr>
        <w:lang w:val="en-GB"/>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D87EEC" w14:textId="77777777" w:rsidR="00F3483A" w:rsidRDefault="00F3483A" w:rsidP="00C521A7">
    <w:pPr>
      <w:pStyle w:val="Footer"/>
      <w:ind w:right="360"/>
    </w:pPr>
  </w:p>
  <w:tbl>
    <w:tblPr>
      <w:tblW w:w="5000" w:type="pct"/>
      <w:tblBorders>
        <w:top w:val="single" w:sz="4" w:space="0" w:color="auto"/>
      </w:tblBorders>
      <w:tblLook w:val="01E0" w:firstRow="1" w:lastRow="1" w:firstColumn="1" w:lastColumn="1" w:noHBand="0" w:noVBand="0"/>
    </w:tblPr>
    <w:tblGrid>
      <w:gridCol w:w="2220"/>
      <w:gridCol w:w="7022"/>
    </w:tblGrid>
    <w:tr w:rsidR="00F3483A" w:rsidRPr="00C022CD" w14:paraId="28428FA8" w14:textId="77777777" w:rsidTr="00301922">
      <w:tc>
        <w:tcPr>
          <w:tcW w:w="1201" w:type="pct"/>
        </w:tcPr>
        <w:p w14:paraId="1B8A1840" w14:textId="77777777" w:rsidR="00F3483A" w:rsidRPr="001D7DA5" w:rsidRDefault="00F3483A" w:rsidP="00C521A7">
          <w:pPr>
            <w:tabs>
              <w:tab w:val="left" w:pos="1212"/>
            </w:tabs>
            <w:ind w:right="360"/>
            <w:rPr>
              <w:i/>
              <w:sz w:val="18"/>
              <w:lang w:val="en-GB"/>
            </w:rPr>
          </w:pPr>
          <w:r>
            <w:rPr>
              <w:i/>
              <w:sz w:val="18"/>
              <w:lang w:val="en-GB"/>
            </w:rPr>
            <w:t xml:space="preserve">Milieu Ltd </w:t>
          </w:r>
        </w:p>
        <w:p w14:paraId="1BD11409" w14:textId="792B37A0" w:rsidR="00F3483A" w:rsidRPr="001D7DA5" w:rsidRDefault="00F3483A" w:rsidP="00C521A7">
          <w:pPr>
            <w:tabs>
              <w:tab w:val="center" w:pos="4153"/>
              <w:tab w:val="right" w:pos="8306"/>
            </w:tabs>
            <w:ind w:right="360"/>
            <w:rPr>
              <w:i/>
              <w:sz w:val="18"/>
              <w:lang w:val="en-GB"/>
            </w:rPr>
          </w:pPr>
          <w:r>
            <w:rPr>
              <w:i/>
              <w:sz w:val="18"/>
              <w:lang w:val="en-GB"/>
            </w:rPr>
            <w:t>Brussels, April 2018</w:t>
          </w:r>
        </w:p>
      </w:tc>
      <w:tc>
        <w:tcPr>
          <w:tcW w:w="3799" w:type="pct"/>
        </w:tcPr>
        <w:p w14:paraId="3EFA6D5E" w14:textId="4304FD8A" w:rsidR="00F3483A" w:rsidRPr="001D7DA5" w:rsidRDefault="00F3483A" w:rsidP="00C521A7">
          <w:pPr>
            <w:tabs>
              <w:tab w:val="center" w:pos="4153"/>
              <w:tab w:val="right" w:pos="8306"/>
            </w:tabs>
            <w:ind w:right="19"/>
            <w:jc w:val="right"/>
            <w:rPr>
              <w:i/>
              <w:sz w:val="18"/>
              <w:lang w:val="en-GB"/>
            </w:rPr>
          </w:pPr>
          <w:r w:rsidRPr="001D7DA5">
            <w:rPr>
              <w:i/>
              <w:sz w:val="18"/>
              <w:lang w:val="en-GB"/>
            </w:rPr>
            <w:t>Deliverable B.II – I</w:t>
          </w:r>
          <w:r>
            <w:rPr>
              <w:i/>
              <w:sz w:val="18"/>
              <w:lang w:val="en-GB"/>
            </w:rPr>
            <w:t>nvestors’ Residence Schemes in Portugal</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E13E40">
            <w:rPr>
              <w:i/>
              <w:noProof/>
              <w:sz w:val="18"/>
              <w:lang w:val="en-GB"/>
            </w:rPr>
            <w:t>31</w:t>
          </w:r>
          <w:r w:rsidRPr="001D7DA5">
            <w:rPr>
              <w:i/>
              <w:noProof/>
              <w:sz w:val="18"/>
            </w:rPr>
            <w:fldChar w:fldCharType="end"/>
          </w:r>
        </w:p>
      </w:tc>
    </w:tr>
  </w:tbl>
  <w:p w14:paraId="1C8DF813" w14:textId="77777777" w:rsidR="00F3483A" w:rsidRPr="00B311A7" w:rsidRDefault="00F3483A" w:rsidP="00C521A7">
    <w:pPr>
      <w:pStyle w:val="Footer"/>
      <w:ind w:right="360"/>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16E9E8" w14:textId="77777777" w:rsidR="001A0646" w:rsidRDefault="001A0646">
      <w:r>
        <w:separator/>
      </w:r>
    </w:p>
  </w:footnote>
  <w:footnote w:type="continuationSeparator" w:id="0">
    <w:p w14:paraId="7B912E60" w14:textId="77777777" w:rsidR="001A0646" w:rsidRDefault="001A0646">
      <w:r>
        <w:continuationSeparator/>
      </w:r>
    </w:p>
  </w:footnote>
  <w:footnote w:id="1">
    <w:p w14:paraId="19D86C7E" w14:textId="55B4D69A"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Chapter IV, Section II, Subsection II, Articles 90-A et seq.</w:t>
      </w:r>
    </w:p>
  </w:footnote>
  <w:footnote w:id="2">
    <w:p w14:paraId="5B03A423" w14:textId="1AE2BF13"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Law 23/2007 of 4 July on the Legal regime of entry, stay and removal of foreigners from the national territory (</w:t>
      </w:r>
      <w:r w:rsidRPr="00C022CD">
        <w:rPr>
          <w:i/>
          <w:szCs w:val="18"/>
        </w:rPr>
        <w:t>regime jurídico de entrada, permanência, saída e afastamento de estrangeiros do território nacional</w:t>
      </w:r>
      <w:r w:rsidRPr="00C022CD">
        <w:rPr>
          <w:szCs w:val="18"/>
        </w:rPr>
        <w:t xml:space="preserve">), as amended by: Law 102/2017 of 28 August. Official publication in the </w:t>
      </w:r>
      <w:r w:rsidRPr="00C022CD">
        <w:rPr>
          <w:i/>
          <w:szCs w:val="18"/>
        </w:rPr>
        <w:t>Diário da República</w:t>
      </w:r>
      <w:r w:rsidRPr="00C022CD">
        <w:rPr>
          <w:szCs w:val="18"/>
        </w:rPr>
        <w:t xml:space="preserve">, I série, n. 165/2017, available at </w:t>
      </w:r>
      <w:hyperlink r:id="rId1" w:history="1">
        <w:r w:rsidRPr="00C022CD">
          <w:rPr>
            <w:rStyle w:val="Hyperlink"/>
            <w:szCs w:val="18"/>
          </w:rPr>
          <w:t>https://dre.pt/web/guest/pesquisa/-/search/108063583/details/normal?l=1</w:t>
        </w:r>
      </w:hyperlink>
      <w:r w:rsidRPr="00C022CD">
        <w:rPr>
          <w:szCs w:val="18"/>
        </w:rPr>
        <w:t xml:space="preserve">. </w:t>
      </w:r>
    </w:p>
  </w:footnote>
  <w:footnote w:id="3">
    <w:p w14:paraId="55CD6B09" w14:textId="05EC7B87"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Regulatory Decree 84/2007 of 5 November, as last amended by Regulatory Decree 15-A/2015 of 2 September (</w:t>
      </w:r>
      <w:r w:rsidRPr="00C022CD">
        <w:rPr>
          <w:i/>
          <w:szCs w:val="18"/>
        </w:rPr>
        <w:t>Regulamenta o regime jurídico de entrada, permanência, saída e afastamento de estrangeiros do território nacional</w:t>
      </w:r>
      <w:r w:rsidRPr="00C022CD">
        <w:rPr>
          <w:szCs w:val="18"/>
        </w:rPr>
        <w:t xml:space="preserve">). Official publication in the </w:t>
      </w:r>
      <w:r w:rsidRPr="00C022CD">
        <w:rPr>
          <w:i/>
          <w:szCs w:val="18"/>
        </w:rPr>
        <w:t>Diário da República</w:t>
      </w:r>
      <w:r w:rsidRPr="00C022CD">
        <w:rPr>
          <w:szCs w:val="18"/>
        </w:rPr>
        <w:t xml:space="preserve">, I série, n. 171/2015, available at </w:t>
      </w:r>
      <w:hyperlink r:id="rId2" w:history="1">
        <w:r w:rsidRPr="00C022CD">
          <w:rPr>
            <w:rStyle w:val="Hyperlink"/>
            <w:szCs w:val="18"/>
          </w:rPr>
          <w:t>https://dre.pt/application/file/a/70144437</w:t>
        </w:r>
      </w:hyperlink>
      <w:r w:rsidRPr="00C022CD">
        <w:rPr>
          <w:szCs w:val="18"/>
        </w:rPr>
        <w:t>.</w:t>
      </w:r>
    </w:p>
  </w:footnote>
  <w:footnote w:id="4">
    <w:p w14:paraId="3312AEB8" w14:textId="2D22C3C1"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Articles 65-A et seq.</w:t>
      </w:r>
    </w:p>
  </w:footnote>
  <w:footnote w:id="5">
    <w:p w14:paraId="35418E09" w14:textId="1D271EA1"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Official publication in the </w:t>
      </w:r>
      <w:r w:rsidRPr="00C022CD">
        <w:rPr>
          <w:i/>
          <w:szCs w:val="18"/>
        </w:rPr>
        <w:t>Diário da República</w:t>
      </w:r>
      <w:r w:rsidRPr="00C022CD">
        <w:rPr>
          <w:szCs w:val="18"/>
        </w:rPr>
        <w:t xml:space="preserve">, I série, n. 193/2012, available at </w:t>
      </w:r>
      <w:hyperlink r:id="rId3" w:history="1">
        <w:r w:rsidRPr="00C022CD">
          <w:rPr>
            <w:rStyle w:val="Hyperlink"/>
            <w:szCs w:val="18"/>
          </w:rPr>
          <w:t>http://www.sef.pt/documentos/35/PortariaTaxas2012.pdf</w:t>
        </w:r>
      </w:hyperlink>
      <w:r w:rsidRPr="00C022CD">
        <w:rPr>
          <w:szCs w:val="18"/>
        </w:rPr>
        <w:t>.</w:t>
      </w:r>
    </w:p>
  </w:footnote>
  <w:footnote w:id="6">
    <w:p w14:paraId="4A54DA01" w14:textId="703017F6"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Decree-Law 4/2015, of 7 January. Administrative Procedures Code (</w:t>
      </w:r>
      <w:r w:rsidRPr="00C022CD">
        <w:rPr>
          <w:i/>
          <w:szCs w:val="18"/>
        </w:rPr>
        <w:t>Código de Procedimento Administrativo</w:t>
      </w:r>
      <w:r w:rsidRPr="00C022CD">
        <w:rPr>
          <w:szCs w:val="18"/>
        </w:rPr>
        <w:t xml:space="preserve">). Official publication in the </w:t>
      </w:r>
      <w:r w:rsidRPr="00C022CD">
        <w:rPr>
          <w:i/>
          <w:szCs w:val="18"/>
        </w:rPr>
        <w:t>Diário da República</w:t>
      </w:r>
      <w:r w:rsidRPr="00C022CD">
        <w:rPr>
          <w:szCs w:val="18"/>
        </w:rPr>
        <w:t xml:space="preserve">, I série, n. 4/2015, available at </w:t>
      </w:r>
      <w:hyperlink r:id="rId4" w:history="1">
        <w:r w:rsidRPr="00C022CD">
          <w:rPr>
            <w:rStyle w:val="Hyperlink"/>
            <w:szCs w:val="18"/>
          </w:rPr>
          <w:t>https://dre.pt/application/file/a/66047121</w:t>
        </w:r>
      </w:hyperlink>
      <w:r w:rsidRPr="00C022CD">
        <w:rPr>
          <w:szCs w:val="18"/>
        </w:rPr>
        <w:t xml:space="preserve">. </w:t>
      </w:r>
    </w:p>
  </w:footnote>
  <w:footnote w:id="7">
    <w:p w14:paraId="1E24C9EB" w14:textId="0C886145"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Law 15/2002, of 22 February, as amended by Decree-Law 214-G/2015 of 2 October, Code on Administrative Courts’ Litigation (</w:t>
      </w:r>
      <w:r w:rsidRPr="00C022CD">
        <w:rPr>
          <w:i/>
          <w:szCs w:val="18"/>
        </w:rPr>
        <w:t>Código de Processo nos Tribunais Administrativos</w:t>
      </w:r>
      <w:r w:rsidRPr="00C022CD">
        <w:rPr>
          <w:szCs w:val="18"/>
        </w:rPr>
        <w:t xml:space="preserve">). Official publication in the </w:t>
      </w:r>
      <w:r w:rsidRPr="00C022CD">
        <w:rPr>
          <w:i/>
          <w:szCs w:val="18"/>
        </w:rPr>
        <w:t>Diário da República</w:t>
      </w:r>
      <w:r w:rsidRPr="00C022CD">
        <w:rPr>
          <w:szCs w:val="18"/>
        </w:rPr>
        <w:t xml:space="preserve">, I série, n. 193/2015, available at </w:t>
      </w:r>
      <w:hyperlink r:id="rId5" w:history="1">
        <w:r w:rsidRPr="00C022CD">
          <w:rPr>
            <w:rStyle w:val="Hyperlink"/>
            <w:szCs w:val="18"/>
          </w:rPr>
          <w:t>https://dre.pt/home/-/dre/70423756/details/maximized?serie=I&amp;dreId=70423754</w:t>
        </w:r>
      </w:hyperlink>
      <w:r w:rsidRPr="00C022CD">
        <w:rPr>
          <w:szCs w:val="18"/>
        </w:rPr>
        <w:t>.</w:t>
      </w:r>
    </w:p>
  </w:footnote>
  <w:footnote w:id="8">
    <w:p w14:paraId="3809C7DD" w14:textId="5A53DA3A"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The last amendment dates from 2015 (Organic Law 9/2015, of 29 July. Nationality Act (</w:t>
      </w:r>
      <w:r w:rsidRPr="00C022CD">
        <w:rPr>
          <w:i/>
          <w:szCs w:val="18"/>
        </w:rPr>
        <w:t>Lei da Nacionalidade</w:t>
      </w:r>
      <w:r w:rsidRPr="00C022CD">
        <w:rPr>
          <w:szCs w:val="18"/>
        </w:rPr>
        <w:t xml:space="preserve">). Official publication </w:t>
      </w:r>
      <w:r w:rsidRPr="00C022CD">
        <w:rPr>
          <w:i/>
          <w:szCs w:val="18"/>
        </w:rPr>
        <w:t>Diário da República</w:t>
      </w:r>
      <w:r w:rsidRPr="00C022CD">
        <w:rPr>
          <w:szCs w:val="18"/>
        </w:rPr>
        <w:t xml:space="preserve">, I Série, n. 146/2015), available at </w:t>
      </w:r>
      <w:hyperlink r:id="rId6" w:history="1">
        <w:r w:rsidRPr="00C022CD">
          <w:rPr>
            <w:rStyle w:val="Hyperlink"/>
            <w:szCs w:val="18"/>
          </w:rPr>
          <w:t>http://www.pgdlisboa.pt/leis/lei_mostra_articulado.php?nid=614&amp;tabela=leis</w:t>
        </w:r>
      </w:hyperlink>
      <w:r w:rsidRPr="00C022CD">
        <w:rPr>
          <w:szCs w:val="18"/>
        </w:rPr>
        <w:t xml:space="preserve">) which extends the Portuguese nationality to the grandchildren of Portuguese people born abroad. </w:t>
      </w:r>
    </w:p>
  </w:footnote>
  <w:footnote w:id="9">
    <w:p w14:paraId="0B080438" w14:textId="4B2FA130"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Immigration and Borders Service (SEF) website, ‘Golden Residence Permit Programme’, available at </w:t>
      </w:r>
      <w:hyperlink w:history="1">
        <w:r w:rsidRPr="00C022CD">
          <w:rPr>
            <w:rStyle w:val="Hyperlink"/>
            <w:szCs w:val="18"/>
          </w:rPr>
          <w:t>http://www.sef.pt/portal/V10/EN/aspx/apoiocliente/detalheApoio.aspx?fromIndex=0&amp;id_Linha=6269</w:t>
        </w:r>
      </w:hyperlink>
      <w:r w:rsidRPr="00C022CD">
        <w:rPr>
          <w:szCs w:val="18"/>
        </w:rPr>
        <w:t xml:space="preserve">. </w:t>
      </w:r>
    </w:p>
  </w:footnote>
  <w:footnote w:id="10">
    <w:p w14:paraId="006545E4" w14:textId="0ABD03EB"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Law 29/2012 of 9 http://www.sef.pt/portal/V10/EN/aspx/apoiocliente/detalheApoio.aspx?fromIndex=0&amp;id_Linha=6269August. Official publication in the </w:t>
      </w:r>
      <w:r w:rsidRPr="00C022CD">
        <w:rPr>
          <w:i/>
          <w:szCs w:val="18"/>
        </w:rPr>
        <w:t>Diário da República</w:t>
      </w:r>
      <w:r w:rsidRPr="00C022CD">
        <w:rPr>
          <w:szCs w:val="18"/>
        </w:rPr>
        <w:t xml:space="preserve">, I série, n. 154/2012, available at </w:t>
      </w:r>
      <w:hyperlink r:id="rId7" w:history="1">
        <w:r w:rsidRPr="00C022CD">
          <w:rPr>
            <w:rStyle w:val="Hyperlink"/>
            <w:szCs w:val="18"/>
          </w:rPr>
          <w:t>https://dre.pt/application/file/a/175251</w:t>
        </w:r>
      </w:hyperlink>
      <w:r w:rsidRPr="00C022CD">
        <w:rPr>
          <w:szCs w:val="18"/>
        </w:rPr>
        <w:t>.</w:t>
      </w:r>
    </w:p>
  </w:footnote>
  <w:footnote w:id="11">
    <w:p w14:paraId="058B2296" w14:textId="3FA6CD5D"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Bill 50/XII, available at </w:t>
      </w:r>
      <w:hyperlink r:id="rId8" w:history="1">
        <w:r w:rsidRPr="00C022CD">
          <w:rPr>
            <w:rStyle w:val="Hyperlink"/>
            <w:szCs w:val="18"/>
          </w:rPr>
          <w:t>http://app.parlamento.pt/webutils/docs/doc.pdf?path=6148523063446f764c324679595842774f6a63334e7a637664326c756157357059326c6864476c3259584d7657456c4a4c33526c6548527663793977634777314d43315953556b755a47396a&amp;fich=ppl50-XII.doc&amp;Inline=true</w:t>
        </w:r>
      </w:hyperlink>
      <w:r w:rsidRPr="00C022CD">
        <w:rPr>
          <w:szCs w:val="18"/>
        </w:rPr>
        <w:t xml:space="preserve">. </w:t>
      </w:r>
    </w:p>
  </w:footnote>
  <w:footnote w:id="12">
    <w:p w14:paraId="5E1881AC" w14:textId="18B2D5F1"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Directive 2008/115/EC of the European Parliament and of the Council of 16 December 2008 on common standards and procedures in Member States for returning illegally staying third-country nationals, OJ L 348, of 24 December 2008, available at </w:t>
      </w:r>
      <w:hyperlink r:id="rId9" w:history="1">
        <w:r w:rsidRPr="00C022CD">
          <w:rPr>
            <w:rStyle w:val="Hyperlink"/>
            <w:szCs w:val="18"/>
          </w:rPr>
          <w:t>https://eur-lex.europa.eu/legal-content/EN/TXT/?uri=celex%3A32008L0115</w:t>
        </w:r>
      </w:hyperlink>
      <w:r w:rsidRPr="00C022CD">
        <w:rPr>
          <w:szCs w:val="18"/>
        </w:rPr>
        <w:t xml:space="preserve">. </w:t>
      </w:r>
    </w:p>
  </w:footnote>
  <w:footnote w:id="13">
    <w:p w14:paraId="112F4B95" w14:textId="6AB25F91"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Council Directive 2009/50/EC of 25 May 2009 on the conditions of entry and residence of third-country nationals for the purposes of highly qualified employment, OJ L 155 of 18 June 2009, available at </w:t>
      </w:r>
      <w:hyperlink r:id="rId10" w:history="1">
        <w:r w:rsidRPr="00C022CD">
          <w:rPr>
            <w:rStyle w:val="Hyperlink"/>
            <w:szCs w:val="18"/>
          </w:rPr>
          <w:t>https://eur-lex.europa.eu/legal-content/EN/TXT/?uri=celex%3A32009L0050</w:t>
        </w:r>
      </w:hyperlink>
      <w:r w:rsidRPr="00C022CD">
        <w:rPr>
          <w:szCs w:val="18"/>
        </w:rPr>
        <w:t xml:space="preserve">. </w:t>
      </w:r>
    </w:p>
  </w:footnote>
  <w:footnote w:id="14">
    <w:p w14:paraId="5500B571" w14:textId="3650FFC2"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Directive 2009/52/EC of the European Parliament and of the Council of 18 June 2009 providing for minimum standards on sanctions and measures against employers of illegally staying third-country nationals, OJ L 168 of 30 June 2009, available at </w:t>
      </w:r>
      <w:hyperlink r:id="rId11" w:history="1">
        <w:r w:rsidRPr="00C022CD">
          <w:rPr>
            <w:rStyle w:val="Hyperlink"/>
            <w:szCs w:val="18"/>
          </w:rPr>
          <w:t>https://eur-lex.europa.eu/legal-content/EN/TXT/?uri=celex:32009L0052</w:t>
        </w:r>
      </w:hyperlink>
      <w:r w:rsidRPr="00C022CD">
        <w:rPr>
          <w:szCs w:val="18"/>
        </w:rPr>
        <w:t xml:space="preserve">. </w:t>
      </w:r>
    </w:p>
  </w:footnote>
  <w:footnote w:id="15">
    <w:p w14:paraId="64C9AD03" w14:textId="3B315ACC"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Directive 2011/51/EU of the European Parliament and of the Council of 11 May 2011 amending Council Directive 2003/109/EC to extend its scope to beneficiaries of international protection, OJ L 132 of 19 May 2011, available at </w:t>
      </w:r>
      <w:hyperlink r:id="rId12" w:history="1">
        <w:r w:rsidRPr="00C022CD">
          <w:rPr>
            <w:rStyle w:val="Hyperlink"/>
            <w:szCs w:val="18"/>
          </w:rPr>
          <w:t>https://eur-lex.europa.eu/legal-content/EN/TXT/?uri=celex%3A32011L0051</w:t>
        </w:r>
      </w:hyperlink>
      <w:r w:rsidRPr="00C022CD">
        <w:rPr>
          <w:szCs w:val="18"/>
        </w:rPr>
        <w:t xml:space="preserve">. </w:t>
      </w:r>
    </w:p>
  </w:footnote>
  <w:footnote w:id="16">
    <w:p w14:paraId="7CFC0E93" w14:textId="1069B426"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Directive 2011/98/EU of the European Parliament and of the Council of 13 December 2011 on a single application procedure for a single permit for third-country nationals to reside and work in the territory of a Member State and on a common set of rights for third-country workers legally residing in a Member State, OJ L 343 of 23 December 2011, available at </w:t>
      </w:r>
      <w:hyperlink r:id="rId13" w:history="1">
        <w:r w:rsidRPr="00C022CD">
          <w:rPr>
            <w:rStyle w:val="Hyperlink"/>
            <w:szCs w:val="18"/>
          </w:rPr>
          <w:t>https://eur-lex.europa.eu/legal-content/EN/ALL/?uri=CELEX%3A32011L0098</w:t>
        </w:r>
      </w:hyperlink>
      <w:r w:rsidRPr="00C022CD">
        <w:rPr>
          <w:szCs w:val="18"/>
        </w:rPr>
        <w:t xml:space="preserve">. </w:t>
      </w:r>
    </w:p>
  </w:footnote>
  <w:footnote w:id="17">
    <w:p w14:paraId="346090F6" w14:textId="5978581C"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Regulation (EC) No 810/2009 of the European Parliament and of the Council of 13 July 2009 establishing a Community Code on Visas (Visa Code), OJ L 243 of 15 September 2009, available at </w:t>
      </w:r>
      <w:hyperlink r:id="rId14" w:history="1">
        <w:r w:rsidRPr="00C022CD">
          <w:rPr>
            <w:rStyle w:val="Hyperlink"/>
            <w:szCs w:val="18"/>
          </w:rPr>
          <w:t>http://eur-lex.europa.eu/legal-content/EN/TXT/?uri=celex:32009R0810</w:t>
        </w:r>
      </w:hyperlink>
      <w:r w:rsidRPr="00C022CD">
        <w:rPr>
          <w:szCs w:val="18"/>
        </w:rPr>
        <w:t xml:space="preserve">. </w:t>
      </w:r>
    </w:p>
  </w:footnote>
  <w:footnote w:id="18">
    <w:p w14:paraId="260A197B" w14:textId="00871FFB"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Bill 50/XII.</w:t>
      </w:r>
    </w:p>
  </w:footnote>
  <w:footnote w:id="19">
    <w:p w14:paraId="5EEB65FE" w14:textId="7FF085FF"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Honório, C., (Left Block), in </w:t>
      </w:r>
      <w:r w:rsidRPr="00C022CD">
        <w:rPr>
          <w:i/>
          <w:szCs w:val="18"/>
        </w:rPr>
        <w:t>Diary of the Parliament</w:t>
      </w:r>
      <w:r w:rsidRPr="00C022CD">
        <w:rPr>
          <w:szCs w:val="18"/>
        </w:rPr>
        <w:t xml:space="preserve">, 13 April 2012, page 39, available at http://debates.parlamento.pt/catalogo/r3/dar/01/12/01/095/2012-04-12/39?pgs=36-54&amp;org=PLC&amp;plcdf=true. </w:t>
      </w:r>
    </w:p>
  </w:footnote>
  <w:footnote w:id="20">
    <w:p w14:paraId="740061DD" w14:textId="3E38A7FE"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Rodrigues, R., (Socialist Party), in </w:t>
      </w:r>
      <w:r w:rsidRPr="00C022CD">
        <w:rPr>
          <w:i/>
          <w:szCs w:val="18"/>
        </w:rPr>
        <w:t>Diary of the Parliament</w:t>
      </w:r>
      <w:r w:rsidRPr="00C022CD">
        <w:rPr>
          <w:szCs w:val="18"/>
        </w:rPr>
        <w:t xml:space="preserve">, 13 April 2012, page 39. </w:t>
      </w:r>
    </w:p>
  </w:footnote>
  <w:footnote w:id="21">
    <w:p w14:paraId="4F001FA6" w14:textId="2516424F"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Official publication in the </w:t>
      </w:r>
      <w:r w:rsidRPr="00C022CD">
        <w:rPr>
          <w:i/>
          <w:szCs w:val="18"/>
        </w:rPr>
        <w:t>Diário da República</w:t>
      </w:r>
      <w:r w:rsidRPr="00C022CD">
        <w:rPr>
          <w:szCs w:val="18"/>
        </w:rPr>
        <w:t>, II série, n. 171/2012.</w:t>
      </w:r>
    </w:p>
  </w:footnote>
  <w:footnote w:id="22">
    <w:p w14:paraId="576D2E2B" w14:textId="77777777"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Official publication in the </w:t>
      </w:r>
      <w:r w:rsidRPr="00C022CD">
        <w:rPr>
          <w:i/>
          <w:szCs w:val="18"/>
        </w:rPr>
        <w:t>Diário da República</w:t>
      </w:r>
      <w:r w:rsidRPr="00C022CD">
        <w:rPr>
          <w:szCs w:val="18"/>
        </w:rPr>
        <w:t xml:space="preserve">, II série, n. 19/2013. </w:t>
      </w:r>
    </w:p>
  </w:footnote>
  <w:footnote w:id="23">
    <w:p w14:paraId="367B276F" w14:textId="77777777"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Regulatory Decree 15-A/2015 of 2 September.</w:t>
      </w:r>
    </w:p>
  </w:footnote>
  <w:footnote w:id="24">
    <w:p w14:paraId="56F275AB" w14:textId="5FC5DA68"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Aliens Act, Article 3 (d). </w:t>
      </w:r>
    </w:p>
  </w:footnote>
  <w:footnote w:id="25">
    <w:p w14:paraId="76B1657C" w14:textId="3D7AF031"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Order 11820-A/2012, as amended by Order 1661-A/2013 sets forth the requirements regarding the minimum periods of stay of the IRP holder in the national territory per year. </w:t>
      </w:r>
    </w:p>
  </w:footnote>
  <w:footnote w:id="26">
    <w:p w14:paraId="27023A3A" w14:textId="741301E4"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See Decree -Law 252/2000, of 16 </w:t>
      </w:r>
      <w:r w:rsidR="00C022CD" w:rsidRPr="00C022CD">
        <w:rPr>
          <w:szCs w:val="18"/>
        </w:rPr>
        <w:t>October</w:t>
      </w:r>
      <w:r w:rsidRPr="00C022CD">
        <w:rPr>
          <w:szCs w:val="18"/>
        </w:rPr>
        <w:t>, Organic Law of the Aliens and Borders Service (</w:t>
      </w:r>
      <w:r w:rsidRPr="00C022CD">
        <w:rPr>
          <w:i/>
          <w:szCs w:val="18"/>
        </w:rPr>
        <w:t>Lei Orgânica do Serviço de Estrangeiros e de Fronteiras</w:t>
      </w:r>
      <w:r w:rsidRPr="00C022CD">
        <w:rPr>
          <w:szCs w:val="18"/>
        </w:rPr>
        <w:t xml:space="preserve">), as amended by Decree-Law 240/2012, of 6 </w:t>
      </w:r>
      <w:r w:rsidR="00C022CD" w:rsidRPr="00C022CD">
        <w:rPr>
          <w:szCs w:val="18"/>
        </w:rPr>
        <w:t>November</w:t>
      </w:r>
      <w:r w:rsidRPr="00C022CD">
        <w:rPr>
          <w:szCs w:val="18"/>
        </w:rPr>
        <w:t xml:space="preserve">, Official publication in the </w:t>
      </w:r>
      <w:r w:rsidRPr="00C022CD">
        <w:rPr>
          <w:i/>
          <w:szCs w:val="18"/>
        </w:rPr>
        <w:t>Diário da República</w:t>
      </w:r>
      <w:r w:rsidRPr="00C022CD">
        <w:rPr>
          <w:szCs w:val="18"/>
        </w:rPr>
        <w:t xml:space="preserve">, I série, n. 2014/2012, available at </w:t>
      </w:r>
      <w:hyperlink r:id="rId15" w:history="1">
        <w:r w:rsidRPr="00C022CD">
          <w:rPr>
            <w:rStyle w:val="Hyperlink"/>
            <w:szCs w:val="18"/>
          </w:rPr>
          <w:t>http://www.sef.pt/documentos/56/LOSEF.pdf</w:t>
        </w:r>
      </w:hyperlink>
      <w:r w:rsidRPr="00C022CD">
        <w:rPr>
          <w:szCs w:val="18"/>
        </w:rPr>
        <w:t>.</w:t>
      </w:r>
    </w:p>
  </w:footnote>
  <w:footnote w:id="27">
    <w:p w14:paraId="33BDA878" w14:textId="34EE149C"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The procedure is described in the </w:t>
      </w:r>
      <w:r w:rsidRPr="00C022CD">
        <w:rPr>
          <w:i/>
          <w:szCs w:val="18"/>
        </w:rPr>
        <w:t>Manual de Procedimentos relativo à Autorização de Residência para Investimento</w:t>
      </w:r>
      <w:r w:rsidRPr="00C022CD">
        <w:rPr>
          <w:szCs w:val="18"/>
        </w:rPr>
        <w:t xml:space="preserve">, issued by SEF in 01/09/2017, and available at </w:t>
      </w:r>
      <w:hyperlink r:id="rId16" w:history="1">
        <w:r w:rsidRPr="00C022CD">
          <w:rPr>
            <w:rStyle w:val="Hyperlink"/>
            <w:szCs w:val="18"/>
          </w:rPr>
          <w:t>http://www.sef.pt/documentos/56/Manual_ARI_2017.pdf</w:t>
        </w:r>
      </w:hyperlink>
      <w:r w:rsidRPr="00C022CD">
        <w:rPr>
          <w:szCs w:val="18"/>
        </w:rPr>
        <w:t xml:space="preserve">. </w:t>
      </w:r>
    </w:p>
  </w:footnote>
  <w:footnote w:id="28">
    <w:p w14:paraId="1EF5AE09" w14:textId="27B37D70"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The Henley</w:t>
      </w:r>
      <w:r w:rsidR="00C022CD">
        <w:rPr>
          <w:szCs w:val="18"/>
        </w:rPr>
        <w:t xml:space="preserve"> </w:t>
      </w:r>
      <w:r w:rsidRPr="00C022CD">
        <w:rPr>
          <w:szCs w:val="18"/>
        </w:rPr>
        <w:t>&amp;</w:t>
      </w:r>
      <w:r w:rsidR="00C022CD">
        <w:rPr>
          <w:szCs w:val="18"/>
        </w:rPr>
        <w:t xml:space="preserve"> </w:t>
      </w:r>
      <w:r w:rsidRPr="00C022CD">
        <w:rPr>
          <w:szCs w:val="18"/>
        </w:rPr>
        <w:t xml:space="preserve">Partners website lists the firms and solicitors who offer their services for investors’ programmes, available at </w:t>
      </w:r>
      <w:hyperlink r:id="rId17" w:history="1">
        <w:r w:rsidRPr="00C022CD">
          <w:rPr>
            <w:rStyle w:val="Hyperlink"/>
            <w:szCs w:val="18"/>
          </w:rPr>
          <w:t>https://www.henleyglobal.com/residence-portugal/</w:t>
        </w:r>
      </w:hyperlink>
      <w:r w:rsidRPr="00C022CD">
        <w:rPr>
          <w:szCs w:val="18"/>
        </w:rPr>
        <w:t xml:space="preserve">. </w:t>
      </w:r>
    </w:p>
  </w:footnote>
  <w:footnote w:id="29">
    <w:p w14:paraId="76FCD8E6" w14:textId="0EB2E061"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Consulted in 13/06/2018 at https://www.igai.pt/2015-04-01-14-43-41/relatorios-inspectivos.</w:t>
      </w:r>
    </w:p>
  </w:footnote>
  <w:footnote w:id="30">
    <w:p w14:paraId="51B38B9A" w14:textId="3AF4AA47"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The numbers of turned-down applications are not presented on a table or graphically, but textually. This could be a reason for interrupting the collection of data on turned-down applications in SEF reports. </w:t>
      </w:r>
    </w:p>
  </w:footnote>
  <w:footnote w:id="31">
    <w:p w14:paraId="5E7FF666" w14:textId="7460C434"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For the purposes of this Table, the term ‘investment’ covers any pecuniary disbursement required as part of the process for obtaining residence under the investors’ residence scheme.</w:t>
      </w:r>
    </w:p>
  </w:footnote>
  <w:footnote w:id="32">
    <w:p w14:paraId="0B64EDDC" w14:textId="4AE51C0E" w:rsidR="00F3483A" w:rsidRPr="00C022CD" w:rsidRDefault="00F3483A" w:rsidP="00C022CD">
      <w:pPr>
        <w:pStyle w:val="FootnoteText"/>
        <w:rPr>
          <w:szCs w:val="18"/>
        </w:rPr>
      </w:pPr>
      <w:r w:rsidRPr="00C022CD">
        <w:rPr>
          <w:rStyle w:val="FootnoteReference"/>
          <w:szCs w:val="18"/>
        </w:rPr>
        <w:footnoteRef/>
      </w:r>
      <w:r w:rsidR="00C022CD" w:rsidRPr="00C022CD">
        <w:rPr>
          <w:szCs w:val="18"/>
        </w:rPr>
        <w:t xml:space="preserve"> SEF, SEF Website, </w:t>
      </w:r>
      <w:r w:rsidR="00C022CD">
        <w:rPr>
          <w:szCs w:val="18"/>
        </w:rPr>
        <w:t>‘</w:t>
      </w:r>
      <w:r w:rsidR="00C022CD" w:rsidRPr="00C022CD">
        <w:rPr>
          <w:szCs w:val="18"/>
        </w:rPr>
        <w:t>Guidelines on the procedure on the residence authorisation for investme</w:t>
      </w:r>
      <w:r w:rsidR="00C022CD">
        <w:rPr>
          <w:szCs w:val="18"/>
        </w:rPr>
        <w:t>nt’</w:t>
      </w:r>
      <w:r w:rsidR="00C022CD" w:rsidRPr="00C022CD">
        <w:rPr>
          <w:szCs w:val="18"/>
        </w:rPr>
        <w:t xml:space="preserve"> (</w:t>
      </w:r>
      <w:r w:rsidRPr="00C022CD">
        <w:rPr>
          <w:i/>
          <w:szCs w:val="18"/>
        </w:rPr>
        <w:t>Manual de procedimentos relativo à autorização de residência para investimento</w:t>
      </w:r>
      <w:r w:rsidR="00C022CD">
        <w:rPr>
          <w:i/>
          <w:szCs w:val="18"/>
        </w:rPr>
        <w:t>)</w:t>
      </w:r>
      <w:r w:rsidRPr="00C022CD">
        <w:rPr>
          <w:i/>
          <w:szCs w:val="18"/>
        </w:rPr>
        <w:t xml:space="preserve">, </w:t>
      </w:r>
      <w:r w:rsidRPr="00C022CD">
        <w:rPr>
          <w:szCs w:val="18"/>
        </w:rPr>
        <w:t xml:space="preserve">2017, available at </w:t>
      </w:r>
      <w:hyperlink r:id="rId18" w:history="1">
        <w:r w:rsidRPr="00C022CD">
          <w:rPr>
            <w:rStyle w:val="Hyperlink"/>
            <w:szCs w:val="18"/>
          </w:rPr>
          <w:t>http://www.sef.pt/documentos/56/Manual_ARI_2017.pdf</w:t>
        </w:r>
      </w:hyperlink>
      <w:r w:rsidRPr="00C022CD">
        <w:rPr>
          <w:szCs w:val="18"/>
        </w:rPr>
        <w:t xml:space="preserve">. </w:t>
      </w:r>
    </w:p>
  </w:footnote>
  <w:footnote w:id="33">
    <w:p w14:paraId="4665099B" w14:textId="78D96E12"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w:t>
      </w:r>
      <w:r w:rsidRPr="00C022CD">
        <w:rPr>
          <w:rStyle w:val="Hyperlink"/>
          <w:color w:val="auto"/>
          <w:szCs w:val="18"/>
          <w:u w:val="none"/>
        </w:rPr>
        <w:t>Attorney-General Office’s communication dated 17</w:t>
      </w:r>
      <w:r w:rsidRPr="00C022CD">
        <w:rPr>
          <w:rStyle w:val="Hyperlink"/>
          <w:color w:val="auto"/>
          <w:szCs w:val="18"/>
          <w:u w:val="none"/>
          <w:vertAlign w:val="superscript"/>
        </w:rPr>
        <w:t>th</w:t>
      </w:r>
      <w:r w:rsidRPr="00C022CD">
        <w:rPr>
          <w:rStyle w:val="Hyperlink"/>
          <w:color w:val="auto"/>
          <w:szCs w:val="18"/>
          <w:u w:val="none"/>
        </w:rPr>
        <w:t xml:space="preserve"> November 2015, available at</w:t>
      </w:r>
      <w:r w:rsidRPr="00C022CD">
        <w:rPr>
          <w:rStyle w:val="Hyperlink"/>
          <w:szCs w:val="18"/>
        </w:rPr>
        <w:t xml:space="preserve"> http://www.ministeriopublico.pt/sites/default/files/documentos/pdf/nota_comunicao_social_vistos_gold-acusacao.pdf.</w:t>
      </w:r>
    </w:p>
  </w:footnote>
  <w:footnote w:id="34">
    <w:p w14:paraId="067B12E6" w14:textId="48608F1E" w:rsidR="00F3483A" w:rsidRPr="00C022CD" w:rsidRDefault="00F3483A" w:rsidP="00C022CD">
      <w:pPr>
        <w:pStyle w:val="FootnoteText"/>
        <w:rPr>
          <w:szCs w:val="18"/>
        </w:rPr>
      </w:pPr>
      <w:r w:rsidRPr="00C022CD">
        <w:rPr>
          <w:rStyle w:val="FootnoteReference"/>
          <w:szCs w:val="18"/>
        </w:rPr>
        <w:footnoteRef/>
      </w:r>
      <w:r w:rsidRPr="00C022CD">
        <w:rPr>
          <w:szCs w:val="18"/>
        </w:rPr>
        <w:t xml:space="preserve">The Guardian, ‘Corrupt Brazilian tycoon among applicants for Portugal’s golden visas’, 18 September 2017, available at </w:t>
      </w:r>
      <w:hyperlink r:id="rId19" w:history="1">
        <w:r w:rsidRPr="00C022CD">
          <w:rPr>
            <w:rStyle w:val="Hyperlink"/>
            <w:szCs w:val="18"/>
          </w:rPr>
          <w:t>https://www.theguardian.com/world/2017/sep/18/portugal-golden-visas-corrupt-brazilian-tycoon-among-applicants</w:t>
        </w:r>
      </w:hyperlink>
      <w:r w:rsidRPr="00C022CD">
        <w:rPr>
          <w:rStyle w:val="Hyperlink"/>
          <w:szCs w:val="18"/>
        </w:rPr>
        <w:t>.</w:t>
      </w:r>
    </w:p>
  </w:footnote>
  <w:footnote w:id="35">
    <w:p w14:paraId="411E28B5" w14:textId="2588DC3D"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SEF, SEF website,</w:t>
      </w:r>
      <w:r w:rsidR="00C022CD">
        <w:rPr>
          <w:szCs w:val="18"/>
        </w:rPr>
        <w:t xml:space="preserve"> ‘</w:t>
      </w:r>
      <w:r w:rsidRPr="00C022CD">
        <w:rPr>
          <w:szCs w:val="18"/>
        </w:rPr>
        <w:t>Applying for a residence permit for investm</w:t>
      </w:r>
      <w:r w:rsidR="00C022CD">
        <w:rPr>
          <w:szCs w:val="18"/>
        </w:rPr>
        <w:t>ent activity (ARI /golden visa)’</w:t>
      </w:r>
      <w:r w:rsidRPr="00C022CD">
        <w:rPr>
          <w:szCs w:val="18"/>
        </w:rPr>
        <w:t xml:space="preserve">, available at </w:t>
      </w:r>
      <w:hyperlink r:id="rId20" w:history="1">
        <w:r w:rsidRPr="00C022CD">
          <w:rPr>
            <w:rStyle w:val="Hyperlink"/>
            <w:szCs w:val="18"/>
          </w:rPr>
          <w:t>http://www.sef.pt/documentos/56/FICHA_ARI_PDF1_Pedido_EN.pdf</w:t>
        </w:r>
      </w:hyperlink>
    </w:p>
  </w:footnote>
  <w:footnote w:id="36">
    <w:p w14:paraId="5516F074" w14:textId="2B5DFDAB"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Ana Rita Gil, </w:t>
      </w:r>
      <w:r w:rsidRPr="00C022CD">
        <w:rPr>
          <w:i/>
          <w:szCs w:val="18"/>
        </w:rPr>
        <w:t>Imigração e Direitos Humanos</w:t>
      </w:r>
      <w:r w:rsidRPr="00C022CD">
        <w:rPr>
          <w:szCs w:val="18"/>
        </w:rPr>
        <w:t xml:space="preserve">, Petrony, 2017, Carla Amado Gomes e Anabela Costa Leão, </w:t>
      </w:r>
      <w:r w:rsidRPr="00C022CD">
        <w:rPr>
          <w:i/>
          <w:szCs w:val="18"/>
        </w:rPr>
        <w:t xml:space="preserve">A Condição de Imigrante, </w:t>
      </w:r>
      <w:r w:rsidRPr="00C022CD">
        <w:rPr>
          <w:szCs w:val="18"/>
        </w:rPr>
        <w:t xml:space="preserve">Almedina, 2015. </w:t>
      </w:r>
    </w:p>
  </w:footnote>
  <w:footnote w:id="37">
    <w:p w14:paraId="7F086CAD" w14:textId="6BAEF179"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Directive 2011/98/UE of the European Parliament and of the Council of 13 December 2011 on a single application procedure for a single permit for third-country nationals to </w:t>
      </w:r>
      <w:r w:rsidR="00C022CD" w:rsidRPr="00C022CD">
        <w:rPr>
          <w:szCs w:val="18"/>
        </w:rPr>
        <w:t>reside and</w:t>
      </w:r>
      <w:r w:rsidRPr="00C022CD">
        <w:rPr>
          <w:szCs w:val="18"/>
        </w:rPr>
        <w:t xml:space="preserve"> work in the territory of a Member State and on a common set of rights for third-country workers legally residing in a Member State. </w:t>
      </w:r>
    </w:p>
  </w:footnote>
  <w:footnote w:id="38">
    <w:p w14:paraId="6419020D" w14:textId="3AF2EE85"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Law 7/2009 of 12 February, Labour Code, (Official publication in the Diário da República, I série, n. 30/2009), </w:t>
      </w:r>
      <w:r w:rsidRPr="00C022CD">
        <w:rPr>
          <w:i/>
          <w:szCs w:val="18"/>
        </w:rPr>
        <w:t>Lei 7/2009, de 31 de fevereiro, Código do Trabalho</w:t>
      </w:r>
      <w:r w:rsidRPr="00C022CD">
        <w:rPr>
          <w:szCs w:val="18"/>
        </w:rPr>
        <w:t xml:space="preserve">, Labour Code, available at http://www.pgdlisboa.pt/leis/lei_mostra_articulado.php?nid=1047&amp;tabela=leis&amp;so_miolo, as last amended by Law 73/2017, of 16 August (Official publication in the Diário da República, I série, n. 157/2017), Lei n.º 73/2017, L. 73/2017, available at </w:t>
      </w:r>
      <w:hyperlink r:id="rId21" w:history="1">
        <w:r w:rsidRPr="00C022CD">
          <w:rPr>
            <w:szCs w:val="18"/>
          </w:rPr>
          <w:t>https://dre.pt/web/guest/pesquisa-avancada/-/asearch/108001409/details/maximized?anoDR=2017&amp;search=Pesquisar&amp;sortOrder=ASC&amp;tipo=lei&amp;types=SERIEI&amp;numero=73</w:t>
        </w:r>
      </w:hyperlink>
      <w:r w:rsidRPr="00C022CD">
        <w:rPr>
          <w:szCs w:val="18"/>
        </w:rPr>
        <w:t xml:space="preserve">. </w:t>
      </w:r>
    </w:p>
  </w:footnote>
  <w:footnote w:id="39">
    <w:p w14:paraId="5E8F298D" w14:textId="77777777"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Decree-Law 442-A/88, of 30 November, as last amended by Law 114/2017 of 29 December, Income Tax Code (</w:t>
      </w:r>
      <w:r w:rsidRPr="00C022CD">
        <w:rPr>
          <w:i/>
          <w:szCs w:val="18"/>
        </w:rPr>
        <w:t>Código do Imposto sobre o Rendimento das Pessoas Singulares</w:t>
      </w:r>
      <w:r w:rsidRPr="00C022CD">
        <w:rPr>
          <w:szCs w:val="18"/>
        </w:rPr>
        <w:t xml:space="preserve">). Official Publication </w:t>
      </w:r>
      <w:r w:rsidRPr="00C022CD">
        <w:rPr>
          <w:i/>
          <w:szCs w:val="18"/>
        </w:rPr>
        <w:t>Diário da República</w:t>
      </w:r>
      <w:r w:rsidRPr="00C022CD">
        <w:rPr>
          <w:szCs w:val="18"/>
        </w:rPr>
        <w:t xml:space="preserve">, Serie I, n. 249/2017, available at </w:t>
      </w:r>
      <w:hyperlink r:id="rId22" w:history="1">
        <w:r w:rsidRPr="00C022CD">
          <w:rPr>
            <w:rStyle w:val="Hyperlink"/>
            <w:szCs w:val="18"/>
          </w:rPr>
          <w:t>https://www.pwc.pt/pt/pwcinforfisco/codigos/cirs.html</w:t>
        </w:r>
      </w:hyperlink>
      <w:r w:rsidRPr="00C022CD">
        <w:rPr>
          <w:szCs w:val="18"/>
        </w:rPr>
        <w:t xml:space="preserve">. </w:t>
      </w:r>
    </w:p>
  </w:footnote>
  <w:footnote w:id="40">
    <w:p w14:paraId="3F56F262" w14:textId="72361F94"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Regulation (Portaria) 12/2010, of 7 January. Official Publication </w:t>
      </w:r>
      <w:r w:rsidRPr="00C022CD">
        <w:rPr>
          <w:i/>
          <w:szCs w:val="18"/>
        </w:rPr>
        <w:t>Diário da República</w:t>
      </w:r>
      <w:r w:rsidRPr="00C022CD">
        <w:rPr>
          <w:szCs w:val="18"/>
        </w:rPr>
        <w:t xml:space="preserve">, Serie I, n. 4/2010, available at  </w:t>
      </w:r>
      <w:hyperlink r:id="rId23" w:history="1">
        <w:r w:rsidRPr="00C022CD">
          <w:rPr>
            <w:rStyle w:val="Hyperlink"/>
            <w:szCs w:val="18"/>
          </w:rPr>
          <w:t>https://dre.pt/web/guest/pesquisa/-/search/460194/details/maximized</w:t>
        </w:r>
      </w:hyperlink>
      <w:r w:rsidRPr="00C022CD">
        <w:rPr>
          <w:szCs w:val="18"/>
        </w:rPr>
        <w:t>. This Regulation approves the table of activities with high added value</w:t>
      </w:r>
    </w:p>
  </w:footnote>
  <w:footnote w:id="41">
    <w:p w14:paraId="4E029C02" w14:textId="7296F975"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Government of Portugal, ‘Golden Residence Permit. Data from the 8 October 2012 to the 31 August 2015’, available at </w:t>
      </w:r>
      <w:hyperlink r:id="rId24" w:history="1">
        <w:r w:rsidRPr="00C022CD">
          <w:rPr>
            <w:rStyle w:val="Hyperlink"/>
            <w:szCs w:val="18"/>
          </w:rPr>
          <w:t>http://www.peprobe.com/pe-content/uploads/2015/09/Mapa_ARI_EN_till31aug2015.pdf</w:t>
        </w:r>
      </w:hyperlink>
      <w:r w:rsidRPr="00C022CD">
        <w:rPr>
          <w:szCs w:val="18"/>
        </w:rPr>
        <w:t>.</w:t>
      </w:r>
    </w:p>
  </w:footnote>
  <w:footnote w:id="42">
    <w:p w14:paraId="0EB8FAE3" w14:textId="719D35CC"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Government of Portugal, ‘Golden Residence Permit. Data from the 8 October 2012 to the 31 May 2018’, available at </w:t>
      </w:r>
      <w:hyperlink r:id="rId25" w:history="1">
        <w:r w:rsidRPr="00C022CD">
          <w:rPr>
            <w:rStyle w:val="Hyperlink"/>
            <w:szCs w:val="18"/>
          </w:rPr>
          <w:t>http://www.sef.pt/documentos/56/Mapa_ARI_EN_may18.pdf</w:t>
        </w:r>
      </w:hyperlink>
      <w:r w:rsidRPr="00C022CD">
        <w:rPr>
          <w:szCs w:val="18"/>
        </w:rPr>
        <w:t xml:space="preserve"> .</w:t>
      </w:r>
    </w:p>
  </w:footnote>
  <w:footnote w:id="43">
    <w:p w14:paraId="46895407" w14:textId="15189704"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w:t>
      </w:r>
      <w:r w:rsidRPr="00C022CD">
        <w:rPr>
          <w:bCs/>
          <w:szCs w:val="18"/>
        </w:rPr>
        <w:t>These funds must be transferred into a bank account on a Bank Institution registered or authorized by the Bank of Portugal. The transfer must be proven by a declaration issued by the Bank Institution. No further control is made except when renewing the permit, where the bank declaration must be issued again</w:t>
      </w:r>
      <w:r w:rsidRPr="00C022CD">
        <w:rPr>
          <w:szCs w:val="18"/>
        </w:rPr>
        <w:t xml:space="preserve">. </w:t>
      </w:r>
    </w:p>
  </w:footnote>
  <w:footnote w:id="44">
    <w:p w14:paraId="4A78CE4E" w14:textId="035CB66E"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Data on the purpose of acquisition of real estate (accommodation, business) is not available.</w:t>
      </w:r>
    </w:p>
  </w:footnote>
  <w:footnote w:id="45">
    <w:p w14:paraId="094FE0EB" w14:textId="07D00E08"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Expresso, ‘Golden Visas: investment capped down in 29% in January to EUR 99.2 million’ (</w:t>
      </w:r>
      <w:r w:rsidRPr="00C022CD">
        <w:rPr>
          <w:i/>
          <w:szCs w:val="18"/>
        </w:rPr>
        <w:t>Vistos gold: Investimento captado cai 29% em janeiro para €99,2 milhões</w:t>
      </w:r>
      <w:r w:rsidRPr="00C022CD">
        <w:rPr>
          <w:szCs w:val="18"/>
        </w:rPr>
        <w:t xml:space="preserve">), 9 February 2018, available at </w:t>
      </w:r>
      <w:hyperlink r:id="rId26" w:history="1">
        <w:r w:rsidRPr="00C022CD">
          <w:rPr>
            <w:rStyle w:val="Hyperlink"/>
            <w:szCs w:val="18"/>
          </w:rPr>
          <w:t>http://expresso.sapo.pt/economia/2018-02-09-Vistos-gold-Investimento-captado-cai-29-em-janeiro-para-992-milhoes</w:t>
        </w:r>
      </w:hyperlink>
      <w:r w:rsidRPr="00C022CD">
        <w:rPr>
          <w:rStyle w:val="Hyperlink"/>
          <w:szCs w:val="18"/>
        </w:rPr>
        <w:t>.</w:t>
      </w:r>
    </w:p>
  </w:footnote>
  <w:footnote w:id="46">
    <w:p w14:paraId="3B39F08A" w14:textId="2648965A"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Study made by the Portuguese Association of Resources, mentioned in the Parliamentary debates </w:t>
      </w:r>
      <w:r w:rsidRPr="00C022CD">
        <w:rPr>
          <w:i/>
          <w:szCs w:val="18"/>
        </w:rPr>
        <w:t>in Diário da Assembleia da República</w:t>
      </w:r>
      <w:r w:rsidRPr="00C022CD">
        <w:rPr>
          <w:szCs w:val="18"/>
        </w:rPr>
        <w:t xml:space="preserve">, of 12/3/2015, n. 61, page 4. </w:t>
      </w:r>
    </w:p>
  </w:footnote>
  <w:footnote w:id="47">
    <w:p w14:paraId="41065E83" w14:textId="49BCBF54"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Report of the Barcelona School of Economics and Business, ‘Trends in Chinese Investment in Europe’, available at </w:t>
      </w:r>
      <w:hyperlink r:id="rId27" w:history="1">
        <w:r w:rsidRPr="00C022CD" w:rsidDel="00D943B9">
          <w:rPr>
            <w:rStyle w:val="Hyperlink"/>
            <w:szCs w:val="18"/>
          </w:rPr>
          <w:t>http://www.jornaleconomico.sapo.pt/noticias/portugal-e-o-pais-europeu-onde-o-investimento-chines-tem-mais-impacto-na-economia-141467</w:t>
        </w:r>
      </w:hyperlink>
      <w:r w:rsidRPr="00C022CD">
        <w:rPr>
          <w:rStyle w:val="Hyperlink"/>
          <w:szCs w:val="18"/>
        </w:rPr>
        <w:t>.</w:t>
      </w:r>
    </w:p>
  </w:footnote>
  <w:footnote w:id="48">
    <w:p w14:paraId="654B5303" w14:textId="17234D3B"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Government of Portugal, ‘Golden Residence Permit. Data from the 8 October 2012 to the 31 January 2018’, available at </w:t>
      </w:r>
      <w:hyperlink r:id="rId28" w:history="1">
        <w:r w:rsidRPr="00C022CD">
          <w:rPr>
            <w:rStyle w:val="Hyperlink"/>
            <w:szCs w:val="18"/>
          </w:rPr>
          <w:t>http://www.sef.pt/documentos/56/Mapa_ARI_PT_janeiro18.pdf</w:t>
        </w:r>
      </w:hyperlink>
      <w:r w:rsidRPr="00C022CD">
        <w:rPr>
          <w:rStyle w:val="Hyperlink"/>
          <w:szCs w:val="18"/>
        </w:rPr>
        <w:t>.</w:t>
      </w:r>
    </w:p>
  </w:footnote>
  <w:footnote w:id="49">
    <w:p w14:paraId="7F161D6F" w14:textId="7AA22F06"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National Statistics Webpage, available at </w:t>
      </w:r>
      <w:hyperlink r:id="rId29" w:history="1">
        <w:r w:rsidRPr="00C022CD">
          <w:rPr>
            <w:rStyle w:val="Hyperlink"/>
            <w:szCs w:val="18"/>
          </w:rPr>
          <w:t>https://www.ine.pt/xportal/xmain?xpid=INE&amp;xpgid=ine_indicadores&amp;indOcorrCod=0009496&amp;contexto=bd&amp;selTab=tab2</w:t>
        </w:r>
      </w:hyperlink>
      <w:r w:rsidRPr="00C022CD">
        <w:rPr>
          <w:szCs w:val="18"/>
        </w:rPr>
        <w:t xml:space="preserve">. </w:t>
      </w:r>
    </w:p>
  </w:footnote>
  <w:footnote w:id="50">
    <w:p w14:paraId="7D3FF3B1" w14:textId="2C0143D2"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https://www.dn.pt/portugal/interior/advogada-sacou-milhoes-com-burlas-nos-vistos-gold-9444172.html</w:t>
      </w:r>
    </w:p>
  </w:footnote>
  <w:footnote w:id="51">
    <w:p w14:paraId="3AEC8800" w14:textId="1F2A3D58"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Parliamentary Debates </w:t>
      </w:r>
      <w:r w:rsidRPr="00C022CD">
        <w:rPr>
          <w:i/>
          <w:szCs w:val="18"/>
        </w:rPr>
        <w:t>in Diário da Assembleia da República</w:t>
      </w:r>
      <w:r w:rsidRPr="00C022CD">
        <w:rPr>
          <w:szCs w:val="18"/>
        </w:rPr>
        <w:t>, of 13/03/2015, n. 61, page 9.</w:t>
      </w:r>
    </w:p>
  </w:footnote>
  <w:footnote w:id="52">
    <w:p w14:paraId="46F0DC68" w14:textId="28A4B6E1" w:rsidR="00F3483A" w:rsidRPr="00C022CD" w:rsidRDefault="00F3483A" w:rsidP="00C022CD">
      <w:pPr>
        <w:pStyle w:val="FootnoteText"/>
        <w:rPr>
          <w:szCs w:val="18"/>
        </w:rPr>
      </w:pPr>
      <w:r w:rsidRPr="00C022CD">
        <w:rPr>
          <w:rStyle w:val="FootnoteReference"/>
          <w:szCs w:val="18"/>
        </w:rPr>
        <w:footnoteRef/>
      </w:r>
      <w:r w:rsidRPr="00C022CD">
        <w:rPr>
          <w:szCs w:val="18"/>
        </w:rPr>
        <w:t xml:space="preserve"> </w:t>
      </w:r>
      <w:hyperlink r:id="rId30" w:history="1">
        <w:r w:rsidRPr="00C022CD">
          <w:rPr>
            <w:rStyle w:val="Hyperlink"/>
            <w:szCs w:val="18"/>
          </w:rPr>
          <w:t>https://ionline.sapo.pt/609589</w:t>
        </w:r>
      </w:hyperlink>
      <w:r w:rsidRPr="00C022CD">
        <w:rPr>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267EFB" w14:textId="77777777" w:rsidR="00F3483A" w:rsidRPr="00D65D3B" w:rsidRDefault="00F3483A"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A43FC"/>
    <w:multiLevelType w:val="hybridMultilevel"/>
    <w:tmpl w:val="B2E6A552"/>
    <w:lvl w:ilvl="0" w:tplc="08090017">
      <w:start w:val="1"/>
      <w:numFmt w:val="lowerLetter"/>
      <w:lvlText w:val="%1)"/>
      <w:lvlJc w:val="left"/>
      <w:pPr>
        <w:ind w:left="720" w:hanging="360"/>
      </w:pPr>
    </w:lvl>
    <w:lvl w:ilvl="1" w:tplc="08090017">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9C3373A"/>
    <w:multiLevelType w:val="hybridMultilevel"/>
    <w:tmpl w:val="EB0E137A"/>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13D80352"/>
    <w:multiLevelType w:val="hybridMultilevel"/>
    <w:tmpl w:val="034A90D0"/>
    <w:lvl w:ilvl="0" w:tplc="08090015">
      <w:start w:val="1"/>
      <w:numFmt w:val="bullet"/>
      <w:lvlText w:val=""/>
      <w:lvlJc w:val="left"/>
      <w:pPr>
        <w:ind w:left="770" w:hanging="360"/>
      </w:pPr>
      <w:rPr>
        <w:rFonts w:ascii="Wingdings" w:hAnsi="Wingdings" w:hint="default"/>
        <w:b w:val="0"/>
        <w:i w:val="0"/>
        <w:color w:val="4F81BD"/>
        <w:sz w:val="16"/>
        <w:u w:color="000080"/>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4" w15:restartNumberingAfterBreak="0">
    <w:nsid w:val="1A333B9E"/>
    <w:multiLevelType w:val="hybridMultilevel"/>
    <w:tmpl w:val="5942C85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A55616B"/>
    <w:multiLevelType w:val="hybridMultilevel"/>
    <w:tmpl w:val="258A925A"/>
    <w:lvl w:ilvl="0" w:tplc="08090013">
      <w:start w:val="1"/>
      <w:numFmt w:val="upperRoman"/>
      <w:lvlText w:val="%1."/>
      <w:lvlJc w:val="right"/>
      <w:pPr>
        <w:ind w:left="720" w:hanging="360"/>
      </w:pPr>
    </w:lvl>
    <w:lvl w:ilvl="1" w:tplc="20D849BC">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6F660F3"/>
    <w:multiLevelType w:val="hybridMultilevel"/>
    <w:tmpl w:val="30F2182A"/>
    <w:lvl w:ilvl="0" w:tplc="08090015">
      <w:start w:val="1"/>
      <w:numFmt w:val="bullet"/>
      <w:lvlText w:val=""/>
      <w:lvlJc w:val="left"/>
      <w:pPr>
        <w:ind w:left="720" w:hanging="360"/>
      </w:pPr>
      <w:rPr>
        <w:rFonts w:ascii="Wingdings" w:hAnsi="Wingdings" w:hint="default"/>
        <w:b w:val="0"/>
        <w:i w:val="0"/>
        <w:color w:val="4F81BD"/>
        <w:sz w:val="16"/>
        <w:u w:color="000080"/>
      </w:rPr>
    </w:lvl>
    <w:lvl w:ilvl="1" w:tplc="08090015">
      <w:start w:val="1"/>
      <w:numFmt w:val="bullet"/>
      <w:lvlText w:val=""/>
      <w:lvlJc w:val="left"/>
      <w:pPr>
        <w:ind w:left="1440" w:hanging="360"/>
      </w:pPr>
      <w:rPr>
        <w:rFonts w:ascii="Wingdings" w:hAnsi="Wingdings" w:hint="default"/>
        <w:b w:val="0"/>
        <w:i w:val="0"/>
        <w:color w:val="4F81BD"/>
        <w:sz w:val="16"/>
        <w:u w:color="000080"/>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7617C3B"/>
    <w:multiLevelType w:val="hybridMultilevel"/>
    <w:tmpl w:val="B176A798"/>
    <w:lvl w:ilvl="0" w:tplc="08090015">
      <w:start w:val="1"/>
      <w:numFmt w:val="bullet"/>
      <w:lvlText w:val=""/>
      <w:lvlJc w:val="left"/>
      <w:pPr>
        <w:ind w:left="720" w:hanging="360"/>
      </w:pPr>
      <w:rPr>
        <w:rFonts w:ascii="Wingdings" w:hAnsi="Wingdings" w:hint="default"/>
        <w:b w:val="0"/>
        <w:i w:val="0"/>
        <w:color w:val="4F81BD"/>
        <w:sz w:val="16"/>
        <w:u w:color="000080"/>
      </w:rPr>
    </w:lvl>
    <w:lvl w:ilvl="1" w:tplc="821A9644">
      <w:start w:val="6"/>
      <w:numFmt w:val="bullet"/>
      <w:lvlText w:val="-"/>
      <w:lvlJc w:val="left"/>
      <w:pPr>
        <w:ind w:left="1440" w:hanging="360"/>
      </w:pPr>
      <w:rPr>
        <w:rFonts w:ascii="Times New Roman" w:eastAsia="Times New Roman" w:hAnsi="Times New Roman" w:cs="Times New Roman" w:hint="default"/>
      </w:rPr>
    </w:lvl>
    <w:lvl w:ilvl="2" w:tplc="028CFDF4">
      <w:numFmt w:val="bullet"/>
      <w:lvlText w:val="•"/>
      <w:lvlJc w:val="left"/>
      <w:pPr>
        <w:ind w:left="2160" w:hanging="360"/>
      </w:pPr>
      <w:rPr>
        <w:rFonts w:ascii="Century Gothic" w:eastAsia="Times New Roman" w:hAnsi="Century Gothic"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B290EBA"/>
    <w:multiLevelType w:val="hybridMultilevel"/>
    <w:tmpl w:val="E160D31C"/>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15">
      <w:start w:val="1"/>
      <w:numFmt w:val="bullet"/>
      <w:lvlText w:val=""/>
      <w:lvlJc w:val="left"/>
      <w:pPr>
        <w:ind w:left="2160" w:hanging="360"/>
      </w:pPr>
      <w:rPr>
        <w:rFonts w:ascii="Wingdings" w:hAnsi="Wingdings" w:hint="default"/>
        <w:b w:val="0"/>
        <w:i w:val="0"/>
        <w:color w:val="4F81BD"/>
        <w:sz w:val="16"/>
        <w:u w:color="000080"/>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BFF03A7"/>
    <w:multiLevelType w:val="hybridMultilevel"/>
    <w:tmpl w:val="AABCA06A"/>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2" w15:restartNumberingAfterBreak="0">
    <w:nsid w:val="30E20382"/>
    <w:multiLevelType w:val="hybridMultilevel"/>
    <w:tmpl w:val="9454FBD6"/>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BD22741"/>
    <w:multiLevelType w:val="multilevel"/>
    <w:tmpl w:val="9C94776A"/>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4" w15:restartNumberingAfterBreak="0">
    <w:nsid w:val="457B4075"/>
    <w:multiLevelType w:val="hybridMultilevel"/>
    <w:tmpl w:val="1BBA032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B2E2BB5"/>
    <w:multiLevelType w:val="hybridMultilevel"/>
    <w:tmpl w:val="E3A8593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D936918"/>
    <w:multiLevelType w:val="hybridMultilevel"/>
    <w:tmpl w:val="F7CC134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CA00D2"/>
    <w:multiLevelType w:val="hybridMultilevel"/>
    <w:tmpl w:val="2F02BD96"/>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15:restartNumberingAfterBreak="0">
    <w:nsid w:val="769C0159"/>
    <w:multiLevelType w:val="hybridMultilevel"/>
    <w:tmpl w:val="5184A588"/>
    <w:lvl w:ilvl="0" w:tplc="08160017">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2" w15:restartNumberingAfterBreak="0">
    <w:nsid w:val="7CB91F64"/>
    <w:multiLevelType w:val="hybridMultilevel"/>
    <w:tmpl w:val="1346B37C"/>
    <w:lvl w:ilvl="0" w:tplc="08090017">
      <w:start w:val="1"/>
      <w:numFmt w:val="lowerLetter"/>
      <w:lvlText w:val="%1)"/>
      <w:lvlJc w:val="left"/>
      <w:pPr>
        <w:ind w:left="720" w:hanging="360"/>
      </w:pPr>
    </w:lvl>
    <w:lvl w:ilvl="1" w:tplc="08090017">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DA73064"/>
    <w:multiLevelType w:val="hybridMultilevel"/>
    <w:tmpl w:val="B6AA3EE0"/>
    <w:lvl w:ilvl="0" w:tplc="08090015">
      <w:start w:val="1"/>
      <w:numFmt w:val="bullet"/>
      <w:lvlText w:val=""/>
      <w:lvlJc w:val="left"/>
      <w:pPr>
        <w:ind w:left="720" w:hanging="360"/>
      </w:pPr>
      <w:rPr>
        <w:rFonts w:ascii="Wingdings" w:hAnsi="Wingdings" w:hint="default"/>
        <w:b w:val="0"/>
        <w:i w:val="0"/>
        <w:color w:val="4F81BD"/>
        <w:sz w:val="16"/>
        <w:u w:color="000080"/>
      </w:rPr>
    </w:lvl>
    <w:lvl w:ilvl="1" w:tplc="A41C4286">
      <w:numFmt w:val="bullet"/>
      <w:lvlText w:val="-"/>
      <w:lvlJc w:val="left"/>
      <w:pPr>
        <w:ind w:left="1440" w:hanging="36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6"/>
  </w:num>
  <w:num w:numId="2">
    <w:abstractNumId w:val="17"/>
  </w:num>
  <w:num w:numId="3">
    <w:abstractNumId w:val="2"/>
  </w:num>
  <w:num w:numId="4">
    <w:abstractNumId w:val="11"/>
  </w:num>
  <w:num w:numId="5">
    <w:abstractNumId w:val="13"/>
  </w:num>
  <w:num w:numId="6">
    <w:abstractNumId w:val="6"/>
  </w:num>
  <w:num w:numId="7">
    <w:abstractNumId w:val="2"/>
  </w:num>
  <w:num w:numId="8">
    <w:abstractNumId w:val="20"/>
  </w:num>
  <w:num w:numId="9">
    <w:abstractNumId w:val="18"/>
  </w:num>
  <w:num w:numId="10">
    <w:abstractNumId w:val="5"/>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
  </w:num>
  <w:num w:numId="13">
    <w:abstractNumId w:val="21"/>
  </w:num>
  <w:num w:numId="14">
    <w:abstractNumId w:val="23"/>
  </w:num>
  <w:num w:numId="15">
    <w:abstractNumId w:val="14"/>
  </w:num>
  <w:num w:numId="16">
    <w:abstractNumId w:val="4"/>
  </w:num>
  <w:num w:numId="17">
    <w:abstractNumId w:val="12"/>
  </w:num>
  <w:num w:numId="18">
    <w:abstractNumId w:val="22"/>
  </w:num>
  <w:num w:numId="19">
    <w:abstractNumId w:val="10"/>
  </w:num>
  <w:num w:numId="20">
    <w:abstractNumId w:val="0"/>
  </w:num>
  <w:num w:numId="21">
    <w:abstractNumId w:val="8"/>
  </w:num>
  <w:num w:numId="22">
    <w:abstractNumId w:val="1"/>
  </w:num>
  <w:num w:numId="23">
    <w:abstractNumId w:val="7"/>
  </w:num>
  <w:num w:numId="24">
    <w:abstractNumId w:val="3"/>
  </w:num>
  <w:num w:numId="25">
    <w:abstractNumId w:val="15"/>
  </w:num>
  <w:num w:numId="26">
    <w:abstractNumId w:val="19"/>
  </w:num>
  <w:num w:numId="27">
    <w:abstractNumId w:val="13"/>
  </w:num>
  <w:num w:numId="28">
    <w:abstractNumId w:val="13"/>
  </w:num>
  <w:num w:numId="29">
    <w:abstractNumId w:val="13"/>
  </w:num>
  <w:num w:numId="30">
    <w:abstractNumId w:val="13"/>
  </w:num>
  <w:num w:numId="31">
    <w:abstractNumId w:val="13"/>
  </w:num>
  <w:num w:numId="32">
    <w:abstractNumId w:val="13"/>
  </w:num>
  <w:num w:numId="33">
    <w:abstractNumId w:val="13"/>
  </w:num>
  <w:num w:numId="34">
    <w:abstractNumId w:val="13"/>
  </w:num>
  <w:num w:numId="35">
    <w:abstractNumId w:val="13"/>
  </w:num>
  <w:num w:numId="36">
    <w:abstractNumId w:val="13"/>
  </w:num>
  <w:num w:numId="37">
    <w:abstractNumId w:val="13"/>
  </w:num>
  <w:num w:numId="38">
    <w:abstractNumId w:val="13"/>
  </w:num>
  <w:num w:numId="39">
    <w:abstractNumId w:val="13"/>
  </w:num>
  <w:num w:numId="40">
    <w:abstractNumId w:val="13"/>
  </w:num>
  <w:num w:numId="41">
    <w:abstractNumId w:val="13"/>
  </w:num>
  <w:num w:numId="42">
    <w:abstractNumId w:val="9"/>
  </w:num>
  <w:num w:numId="43">
    <w:abstractNumId w:val="1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PersonalInformation/>
  <w:removeDateAndTim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962"/>
    <w:rsid w:val="00000851"/>
    <w:rsid w:val="0000116C"/>
    <w:rsid w:val="00004FF4"/>
    <w:rsid w:val="000065AD"/>
    <w:rsid w:val="000076E1"/>
    <w:rsid w:val="000107AC"/>
    <w:rsid w:val="0001137E"/>
    <w:rsid w:val="0001214D"/>
    <w:rsid w:val="00017518"/>
    <w:rsid w:val="0001760D"/>
    <w:rsid w:val="0001799A"/>
    <w:rsid w:val="00021362"/>
    <w:rsid w:val="00022CB4"/>
    <w:rsid w:val="00022F71"/>
    <w:rsid w:val="0002369B"/>
    <w:rsid w:val="000246FC"/>
    <w:rsid w:val="000250FE"/>
    <w:rsid w:val="00025E64"/>
    <w:rsid w:val="00030260"/>
    <w:rsid w:val="00030E8A"/>
    <w:rsid w:val="00031BF6"/>
    <w:rsid w:val="00033B4A"/>
    <w:rsid w:val="00033C0B"/>
    <w:rsid w:val="00035609"/>
    <w:rsid w:val="00035D1A"/>
    <w:rsid w:val="0003617B"/>
    <w:rsid w:val="00036830"/>
    <w:rsid w:val="00037885"/>
    <w:rsid w:val="00037D7C"/>
    <w:rsid w:val="00042F15"/>
    <w:rsid w:val="000455DF"/>
    <w:rsid w:val="00045A8A"/>
    <w:rsid w:val="0004602D"/>
    <w:rsid w:val="0005157D"/>
    <w:rsid w:val="000522FA"/>
    <w:rsid w:val="000523EE"/>
    <w:rsid w:val="00052B02"/>
    <w:rsid w:val="0005340D"/>
    <w:rsid w:val="00053B1D"/>
    <w:rsid w:val="00053CC7"/>
    <w:rsid w:val="00054955"/>
    <w:rsid w:val="00054A43"/>
    <w:rsid w:val="0005677D"/>
    <w:rsid w:val="00057CC0"/>
    <w:rsid w:val="00057E7F"/>
    <w:rsid w:val="000647AE"/>
    <w:rsid w:val="00066125"/>
    <w:rsid w:val="0007096F"/>
    <w:rsid w:val="0007122D"/>
    <w:rsid w:val="00075201"/>
    <w:rsid w:val="00076D49"/>
    <w:rsid w:val="00077583"/>
    <w:rsid w:val="000804A3"/>
    <w:rsid w:val="000811F0"/>
    <w:rsid w:val="00081914"/>
    <w:rsid w:val="00082305"/>
    <w:rsid w:val="00085C75"/>
    <w:rsid w:val="000923CC"/>
    <w:rsid w:val="000A0B51"/>
    <w:rsid w:val="000A1092"/>
    <w:rsid w:val="000A177C"/>
    <w:rsid w:val="000A578E"/>
    <w:rsid w:val="000A7DEC"/>
    <w:rsid w:val="000B0F0A"/>
    <w:rsid w:val="000B17A9"/>
    <w:rsid w:val="000B27BD"/>
    <w:rsid w:val="000B38FB"/>
    <w:rsid w:val="000C22EF"/>
    <w:rsid w:val="000C2425"/>
    <w:rsid w:val="000C2824"/>
    <w:rsid w:val="000C3447"/>
    <w:rsid w:val="000C507F"/>
    <w:rsid w:val="000C5216"/>
    <w:rsid w:val="000C59DD"/>
    <w:rsid w:val="000C5A59"/>
    <w:rsid w:val="000C6609"/>
    <w:rsid w:val="000C6D10"/>
    <w:rsid w:val="000C6ECE"/>
    <w:rsid w:val="000C74BF"/>
    <w:rsid w:val="000D24D9"/>
    <w:rsid w:val="000D2F8E"/>
    <w:rsid w:val="000D364F"/>
    <w:rsid w:val="000D63B4"/>
    <w:rsid w:val="000D6D9D"/>
    <w:rsid w:val="000E018F"/>
    <w:rsid w:val="000E0695"/>
    <w:rsid w:val="000E0BEE"/>
    <w:rsid w:val="000E2C57"/>
    <w:rsid w:val="000E442C"/>
    <w:rsid w:val="000E526C"/>
    <w:rsid w:val="000E5B23"/>
    <w:rsid w:val="000E749B"/>
    <w:rsid w:val="000F0CB1"/>
    <w:rsid w:val="000F0DF4"/>
    <w:rsid w:val="000F139D"/>
    <w:rsid w:val="000F1882"/>
    <w:rsid w:val="000F2584"/>
    <w:rsid w:val="000F3A60"/>
    <w:rsid w:val="000F4AC6"/>
    <w:rsid w:val="000F5188"/>
    <w:rsid w:val="000F668D"/>
    <w:rsid w:val="000F6A34"/>
    <w:rsid w:val="00100127"/>
    <w:rsid w:val="00101FA0"/>
    <w:rsid w:val="001037CE"/>
    <w:rsid w:val="00103DF5"/>
    <w:rsid w:val="00110578"/>
    <w:rsid w:val="0011214D"/>
    <w:rsid w:val="001133C6"/>
    <w:rsid w:val="00113720"/>
    <w:rsid w:val="00115783"/>
    <w:rsid w:val="001178D3"/>
    <w:rsid w:val="00117BAC"/>
    <w:rsid w:val="00120042"/>
    <w:rsid w:val="001206F4"/>
    <w:rsid w:val="001213B0"/>
    <w:rsid w:val="001246F0"/>
    <w:rsid w:val="00124ACA"/>
    <w:rsid w:val="00125682"/>
    <w:rsid w:val="00125F03"/>
    <w:rsid w:val="0013236E"/>
    <w:rsid w:val="00133293"/>
    <w:rsid w:val="00134A18"/>
    <w:rsid w:val="00134F72"/>
    <w:rsid w:val="001350D2"/>
    <w:rsid w:val="001365F0"/>
    <w:rsid w:val="00144BF6"/>
    <w:rsid w:val="00146194"/>
    <w:rsid w:val="001526CD"/>
    <w:rsid w:val="00152A18"/>
    <w:rsid w:val="0015396F"/>
    <w:rsid w:val="00153C1F"/>
    <w:rsid w:val="001554F7"/>
    <w:rsid w:val="00160163"/>
    <w:rsid w:val="00161442"/>
    <w:rsid w:val="00161F7A"/>
    <w:rsid w:val="00163547"/>
    <w:rsid w:val="00165BD0"/>
    <w:rsid w:val="0016609D"/>
    <w:rsid w:val="001662D4"/>
    <w:rsid w:val="00170244"/>
    <w:rsid w:val="00170C39"/>
    <w:rsid w:val="00173094"/>
    <w:rsid w:val="0017309F"/>
    <w:rsid w:val="00173B5E"/>
    <w:rsid w:val="00174BF1"/>
    <w:rsid w:val="001752A6"/>
    <w:rsid w:val="00175487"/>
    <w:rsid w:val="0017712A"/>
    <w:rsid w:val="001771ED"/>
    <w:rsid w:val="00177566"/>
    <w:rsid w:val="00177EFA"/>
    <w:rsid w:val="00180242"/>
    <w:rsid w:val="0018200A"/>
    <w:rsid w:val="00182293"/>
    <w:rsid w:val="00184BF3"/>
    <w:rsid w:val="00185983"/>
    <w:rsid w:val="00192125"/>
    <w:rsid w:val="0019265C"/>
    <w:rsid w:val="0019372C"/>
    <w:rsid w:val="00194359"/>
    <w:rsid w:val="0019607E"/>
    <w:rsid w:val="001A0382"/>
    <w:rsid w:val="001A0646"/>
    <w:rsid w:val="001A176D"/>
    <w:rsid w:val="001A3F99"/>
    <w:rsid w:val="001A4866"/>
    <w:rsid w:val="001A540F"/>
    <w:rsid w:val="001A5FE4"/>
    <w:rsid w:val="001B161E"/>
    <w:rsid w:val="001B2A14"/>
    <w:rsid w:val="001B66BC"/>
    <w:rsid w:val="001C0065"/>
    <w:rsid w:val="001C013D"/>
    <w:rsid w:val="001C0D41"/>
    <w:rsid w:val="001C1106"/>
    <w:rsid w:val="001C1E15"/>
    <w:rsid w:val="001C201E"/>
    <w:rsid w:val="001C20FE"/>
    <w:rsid w:val="001C292B"/>
    <w:rsid w:val="001C428C"/>
    <w:rsid w:val="001C6503"/>
    <w:rsid w:val="001D032A"/>
    <w:rsid w:val="001D0E27"/>
    <w:rsid w:val="001D1B39"/>
    <w:rsid w:val="001D28AA"/>
    <w:rsid w:val="001D4E3B"/>
    <w:rsid w:val="001D4FD2"/>
    <w:rsid w:val="001D7D74"/>
    <w:rsid w:val="001D7DA5"/>
    <w:rsid w:val="001E0FC8"/>
    <w:rsid w:val="001E281D"/>
    <w:rsid w:val="001F0937"/>
    <w:rsid w:val="001F14FD"/>
    <w:rsid w:val="001F405F"/>
    <w:rsid w:val="001F73B8"/>
    <w:rsid w:val="0020229F"/>
    <w:rsid w:val="002023A7"/>
    <w:rsid w:val="002024C9"/>
    <w:rsid w:val="0020292F"/>
    <w:rsid w:val="00204BA5"/>
    <w:rsid w:val="00205690"/>
    <w:rsid w:val="002060C0"/>
    <w:rsid w:val="00206196"/>
    <w:rsid w:val="002066BA"/>
    <w:rsid w:val="00206933"/>
    <w:rsid w:val="002104D4"/>
    <w:rsid w:val="00213133"/>
    <w:rsid w:val="00213E3A"/>
    <w:rsid w:val="00214D8E"/>
    <w:rsid w:val="00215399"/>
    <w:rsid w:val="002178FE"/>
    <w:rsid w:val="00217C7F"/>
    <w:rsid w:val="00220B7A"/>
    <w:rsid w:val="002227A4"/>
    <w:rsid w:val="00223F8C"/>
    <w:rsid w:val="002316B3"/>
    <w:rsid w:val="00234579"/>
    <w:rsid w:val="00236317"/>
    <w:rsid w:val="0023733E"/>
    <w:rsid w:val="002404E3"/>
    <w:rsid w:val="00240889"/>
    <w:rsid w:val="00241E07"/>
    <w:rsid w:val="0024556B"/>
    <w:rsid w:val="0024637B"/>
    <w:rsid w:val="00247EAF"/>
    <w:rsid w:val="0025050F"/>
    <w:rsid w:val="0025058C"/>
    <w:rsid w:val="00251325"/>
    <w:rsid w:val="0025204C"/>
    <w:rsid w:val="00256699"/>
    <w:rsid w:val="002613DF"/>
    <w:rsid w:val="0026173E"/>
    <w:rsid w:val="0026298A"/>
    <w:rsid w:val="002630B1"/>
    <w:rsid w:val="00263330"/>
    <w:rsid w:val="002636C6"/>
    <w:rsid w:val="002670E8"/>
    <w:rsid w:val="00270C12"/>
    <w:rsid w:val="002724C3"/>
    <w:rsid w:val="00274232"/>
    <w:rsid w:val="0027596C"/>
    <w:rsid w:val="00276435"/>
    <w:rsid w:val="0027732B"/>
    <w:rsid w:val="00280327"/>
    <w:rsid w:val="00280553"/>
    <w:rsid w:val="002805C2"/>
    <w:rsid w:val="00282730"/>
    <w:rsid w:val="00282E22"/>
    <w:rsid w:val="002838DB"/>
    <w:rsid w:val="00283D09"/>
    <w:rsid w:val="00284E94"/>
    <w:rsid w:val="00284FB6"/>
    <w:rsid w:val="0028618D"/>
    <w:rsid w:val="00286885"/>
    <w:rsid w:val="00287E74"/>
    <w:rsid w:val="002908E7"/>
    <w:rsid w:val="0029229A"/>
    <w:rsid w:val="0029305F"/>
    <w:rsid w:val="00293A4E"/>
    <w:rsid w:val="002941FF"/>
    <w:rsid w:val="00294236"/>
    <w:rsid w:val="0029594E"/>
    <w:rsid w:val="00295E6E"/>
    <w:rsid w:val="00296DAB"/>
    <w:rsid w:val="002975AE"/>
    <w:rsid w:val="00297B44"/>
    <w:rsid w:val="002A0262"/>
    <w:rsid w:val="002A0F31"/>
    <w:rsid w:val="002A116D"/>
    <w:rsid w:val="002A2B37"/>
    <w:rsid w:val="002A638B"/>
    <w:rsid w:val="002B02E8"/>
    <w:rsid w:val="002B0460"/>
    <w:rsid w:val="002B3193"/>
    <w:rsid w:val="002B5D09"/>
    <w:rsid w:val="002C1101"/>
    <w:rsid w:val="002C3F3D"/>
    <w:rsid w:val="002C5AC7"/>
    <w:rsid w:val="002C72F1"/>
    <w:rsid w:val="002C7F87"/>
    <w:rsid w:val="002D2E87"/>
    <w:rsid w:val="002D37F6"/>
    <w:rsid w:val="002D3B90"/>
    <w:rsid w:val="002D4298"/>
    <w:rsid w:val="002D455F"/>
    <w:rsid w:val="002D5AED"/>
    <w:rsid w:val="002D5CF9"/>
    <w:rsid w:val="002E09B3"/>
    <w:rsid w:val="002E10B3"/>
    <w:rsid w:val="002E3F91"/>
    <w:rsid w:val="002E7ADA"/>
    <w:rsid w:val="002E7B2B"/>
    <w:rsid w:val="002F0288"/>
    <w:rsid w:val="002F129F"/>
    <w:rsid w:val="002F295A"/>
    <w:rsid w:val="002F4E70"/>
    <w:rsid w:val="002F7BA3"/>
    <w:rsid w:val="00300380"/>
    <w:rsid w:val="00301922"/>
    <w:rsid w:val="00302990"/>
    <w:rsid w:val="00302A12"/>
    <w:rsid w:val="00302B2E"/>
    <w:rsid w:val="0030572A"/>
    <w:rsid w:val="003065BE"/>
    <w:rsid w:val="00307DCA"/>
    <w:rsid w:val="003108B7"/>
    <w:rsid w:val="00310B03"/>
    <w:rsid w:val="00310B3F"/>
    <w:rsid w:val="003118B3"/>
    <w:rsid w:val="003139D6"/>
    <w:rsid w:val="00313B0D"/>
    <w:rsid w:val="00314841"/>
    <w:rsid w:val="003149C9"/>
    <w:rsid w:val="003204AA"/>
    <w:rsid w:val="00323133"/>
    <w:rsid w:val="00323969"/>
    <w:rsid w:val="00324000"/>
    <w:rsid w:val="00324FF5"/>
    <w:rsid w:val="003266A6"/>
    <w:rsid w:val="003278E4"/>
    <w:rsid w:val="00327B65"/>
    <w:rsid w:val="003354D3"/>
    <w:rsid w:val="00335AA2"/>
    <w:rsid w:val="00336CF7"/>
    <w:rsid w:val="00337242"/>
    <w:rsid w:val="00337E21"/>
    <w:rsid w:val="003404C0"/>
    <w:rsid w:val="0034175A"/>
    <w:rsid w:val="00341881"/>
    <w:rsid w:val="00342D9E"/>
    <w:rsid w:val="00343DBF"/>
    <w:rsid w:val="0034524B"/>
    <w:rsid w:val="0034536F"/>
    <w:rsid w:val="00345FBC"/>
    <w:rsid w:val="003470A9"/>
    <w:rsid w:val="003473C6"/>
    <w:rsid w:val="00351E21"/>
    <w:rsid w:val="003520D5"/>
    <w:rsid w:val="00353E31"/>
    <w:rsid w:val="00355316"/>
    <w:rsid w:val="00360478"/>
    <w:rsid w:val="00360E7D"/>
    <w:rsid w:val="003617BB"/>
    <w:rsid w:val="00362931"/>
    <w:rsid w:val="003652FB"/>
    <w:rsid w:val="003656E8"/>
    <w:rsid w:val="00365E48"/>
    <w:rsid w:val="00366023"/>
    <w:rsid w:val="00366CEC"/>
    <w:rsid w:val="00367325"/>
    <w:rsid w:val="00367B78"/>
    <w:rsid w:val="003750D7"/>
    <w:rsid w:val="0037675D"/>
    <w:rsid w:val="003769D1"/>
    <w:rsid w:val="00376E4C"/>
    <w:rsid w:val="00377819"/>
    <w:rsid w:val="00377AE5"/>
    <w:rsid w:val="003817EF"/>
    <w:rsid w:val="00381A25"/>
    <w:rsid w:val="00381A9C"/>
    <w:rsid w:val="00383D42"/>
    <w:rsid w:val="00385590"/>
    <w:rsid w:val="0038725A"/>
    <w:rsid w:val="00387C01"/>
    <w:rsid w:val="00391E74"/>
    <w:rsid w:val="00392A17"/>
    <w:rsid w:val="00393896"/>
    <w:rsid w:val="0039467A"/>
    <w:rsid w:val="003965C6"/>
    <w:rsid w:val="00396DC7"/>
    <w:rsid w:val="00397149"/>
    <w:rsid w:val="0039776C"/>
    <w:rsid w:val="00397EAD"/>
    <w:rsid w:val="003A0676"/>
    <w:rsid w:val="003A0C9C"/>
    <w:rsid w:val="003A26A1"/>
    <w:rsid w:val="003A41E8"/>
    <w:rsid w:val="003A4BB1"/>
    <w:rsid w:val="003B25FE"/>
    <w:rsid w:val="003B3938"/>
    <w:rsid w:val="003B794E"/>
    <w:rsid w:val="003C1247"/>
    <w:rsid w:val="003D0394"/>
    <w:rsid w:val="003D14F0"/>
    <w:rsid w:val="003D19A1"/>
    <w:rsid w:val="003D2E86"/>
    <w:rsid w:val="003D609C"/>
    <w:rsid w:val="003D70D8"/>
    <w:rsid w:val="003E0465"/>
    <w:rsid w:val="003E070C"/>
    <w:rsid w:val="003E0730"/>
    <w:rsid w:val="003E128C"/>
    <w:rsid w:val="003E2D23"/>
    <w:rsid w:val="003E78EF"/>
    <w:rsid w:val="003F0423"/>
    <w:rsid w:val="003F2B42"/>
    <w:rsid w:val="003F42A4"/>
    <w:rsid w:val="003F4FBD"/>
    <w:rsid w:val="003F53D0"/>
    <w:rsid w:val="003F5C77"/>
    <w:rsid w:val="003F66C7"/>
    <w:rsid w:val="003F76D6"/>
    <w:rsid w:val="00400DE5"/>
    <w:rsid w:val="00401531"/>
    <w:rsid w:val="00404AA6"/>
    <w:rsid w:val="00406327"/>
    <w:rsid w:val="00411117"/>
    <w:rsid w:val="004138CB"/>
    <w:rsid w:val="00415435"/>
    <w:rsid w:val="004178C6"/>
    <w:rsid w:val="00417974"/>
    <w:rsid w:val="004225B0"/>
    <w:rsid w:val="00425944"/>
    <w:rsid w:val="00426472"/>
    <w:rsid w:val="00426EBF"/>
    <w:rsid w:val="0043028A"/>
    <w:rsid w:val="004305D4"/>
    <w:rsid w:val="00431346"/>
    <w:rsid w:val="00432FB2"/>
    <w:rsid w:val="00433940"/>
    <w:rsid w:val="00434784"/>
    <w:rsid w:val="004364E1"/>
    <w:rsid w:val="004379D8"/>
    <w:rsid w:val="004411F7"/>
    <w:rsid w:val="00442005"/>
    <w:rsid w:val="0044286B"/>
    <w:rsid w:val="00442AC7"/>
    <w:rsid w:val="004447C0"/>
    <w:rsid w:val="00450371"/>
    <w:rsid w:val="004505AD"/>
    <w:rsid w:val="00453506"/>
    <w:rsid w:val="004553CC"/>
    <w:rsid w:val="004558B9"/>
    <w:rsid w:val="004576E4"/>
    <w:rsid w:val="0046022C"/>
    <w:rsid w:val="00460B07"/>
    <w:rsid w:val="004614DE"/>
    <w:rsid w:val="00464652"/>
    <w:rsid w:val="004646E3"/>
    <w:rsid w:val="00465C37"/>
    <w:rsid w:val="00465DA9"/>
    <w:rsid w:val="00467D86"/>
    <w:rsid w:val="00467F16"/>
    <w:rsid w:val="0047104E"/>
    <w:rsid w:val="0047350D"/>
    <w:rsid w:val="00473AC1"/>
    <w:rsid w:val="0047530E"/>
    <w:rsid w:val="0048171B"/>
    <w:rsid w:val="00481D07"/>
    <w:rsid w:val="00482C0C"/>
    <w:rsid w:val="00483E76"/>
    <w:rsid w:val="0048413A"/>
    <w:rsid w:val="00484752"/>
    <w:rsid w:val="00484C13"/>
    <w:rsid w:val="004869D2"/>
    <w:rsid w:val="004871FB"/>
    <w:rsid w:val="00487EBA"/>
    <w:rsid w:val="00490209"/>
    <w:rsid w:val="00491D80"/>
    <w:rsid w:val="00492DB8"/>
    <w:rsid w:val="00493C2A"/>
    <w:rsid w:val="004948CC"/>
    <w:rsid w:val="004949D5"/>
    <w:rsid w:val="004953E7"/>
    <w:rsid w:val="00495883"/>
    <w:rsid w:val="00496298"/>
    <w:rsid w:val="00496E8A"/>
    <w:rsid w:val="00497483"/>
    <w:rsid w:val="004A119F"/>
    <w:rsid w:val="004A2177"/>
    <w:rsid w:val="004A22B4"/>
    <w:rsid w:val="004A2A62"/>
    <w:rsid w:val="004A31EA"/>
    <w:rsid w:val="004A3606"/>
    <w:rsid w:val="004A5E80"/>
    <w:rsid w:val="004B0F8C"/>
    <w:rsid w:val="004B1BFA"/>
    <w:rsid w:val="004B2A2E"/>
    <w:rsid w:val="004B41F0"/>
    <w:rsid w:val="004B551D"/>
    <w:rsid w:val="004B6831"/>
    <w:rsid w:val="004C0074"/>
    <w:rsid w:val="004C06D7"/>
    <w:rsid w:val="004C32CE"/>
    <w:rsid w:val="004C3738"/>
    <w:rsid w:val="004C4540"/>
    <w:rsid w:val="004C4B97"/>
    <w:rsid w:val="004C5994"/>
    <w:rsid w:val="004C5D3E"/>
    <w:rsid w:val="004C5E65"/>
    <w:rsid w:val="004C63A4"/>
    <w:rsid w:val="004C713E"/>
    <w:rsid w:val="004C73A4"/>
    <w:rsid w:val="004D298C"/>
    <w:rsid w:val="004E0409"/>
    <w:rsid w:val="004E189E"/>
    <w:rsid w:val="004E278E"/>
    <w:rsid w:val="004E3E67"/>
    <w:rsid w:val="004E56DD"/>
    <w:rsid w:val="004E6B0E"/>
    <w:rsid w:val="004F03E9"/>
    <w:rsid w:val="004F139F"/>
    <w:rsid w:val="004F23C0"/>
    <w:rsid w:val="004F2565"/>
    <w:rsid w:val="004F40F6"/>
    <w:rsid w:val="004F6A6B"/>
    <w:rsid w:val="00501383"/>
    <w:rsid w:val="005028F0"/>
    <w:rsid w:val="00503312"/>
    <w:rsid w:val="00506214"/>
    <w:rsid w:val="005068E9"/>
    <w:rsid w:val="00511486"/>
    <w:rsid w:val="005114AD"/>
    <w:rsid w:val="00511F44"/>
    <w:rsid w:val="005125E8"/>
    <w:rsid w:val="00514501"/>
    <w:rsid w:val="00514ABB"/>
    <w:rsid w:val="005205EC"/>
    <w:rsid w:val="00522166"/>
    <w:rsid w:val="00523824"/>
    <w:rsid w:val="00524124"/>
    <w:rsid w:val="00524A63"/>
    <w:rsid w:val="00525165"/>
    <w:rsid w:val="005278A4"/>
    <w:rsid w:val="005278F9"/>
    <w:rsid w:val="005302A2"/>
    <w:rsid w:val="00530B84"/>
    <w:rsid w:val="00531031"/>
    <w:rsid w:val="00531518"/>
    <w:rsid w:val="005319E4"/>
    <w:rsid w:val="00533740"/>
    <w:rsid w:val="00533A7E"/>
    <w:rsid w:val="00536E67"/>
    <w:rsid w:val="00536F40"/>
    <w:rsid w:val="00540706"/>
    <w:rsid w:val="005421E7"/>
    <w:rsid w:val="00543911"/>
    <w:rsid w:val="0054704F"/>
    <w:rsid w:val="00551BDE"/>
    <w:rsid w:val="00552BD4"/>
    <w:rsid w:val="0055374B"/>
    <w:rsid w:val="00553C6B"/>
    <w:rsid w:val="00554D53"/>
    <w:rsid w:val="00554EEF"/>
    <w:rsid w:val="005564BE"/>
    <w:rsid w:val="0056060C"/>
    <w:rsid w:val="00562465"/>
    <w:rsid w:val="00562CE2"/>
    <w:rsid w:val="00564175"/>
    <w:rsid w:val="005703D4"/>
    <w:rsid w:val="005704A7"/>
    <w:rsid w:val="00570C3F"/>
    <w:rsid w:val="005717E2"/>
    <w:rsid w:val="005726F0"/>
    <w:rsid w:val="0057513D"/>
    <w:rsid w:val="0057534D"/>
    <w:rsid w:val="0057590D"/>
    <w:rsid w:val="00575A75"/>
    <w:rsid w:val="005779A7"/>
    <w:rsid w:val="00581A74"/>
    <w:rsid w:val="00582464"/>
    <w:rsid w:val="005834F0"/>
    <w:rsid w:val="00583B23"/>
    <w:rsid w:val="00584245"/>
    <w:rsid w:val="00585104"/>
    <w:rsid w:val="00585AF3"/>
    <w:rsid w:val="00586037"/>
    <w:rsid w:val="00590213"/>
    <w:rsid w:val="005902CD"/>
    <w:rsid w:val="0059233B"/>
    <w:rsid w:val="005932D6"/>
    <w:rsid w:val="0059401A"/>
    <w:rsid w:val="00594A3C"/>
    <w:rsid w:val="00595980"/>
    <w:rsid w:val="00595B59"/>
    <w:rsid w:val="00597480"/>
    <w:rsid w:val="005A0E61"/>
    <w:rsid w:val="005A24AF"/>
    <w:rsid w:val="005A5597"/>
    <w:rsid w:val="005A5D8C"/>
    <w:rsid w:val="005A6C98"/>
    <w:rsid w:val="005A71BB"/>
    <w:rsid w:val="005A75F9"/>
    <w:rsid w:val="005B347F"/>
    <w:rsid w:val="005B6BC8"/>
    <w:rsid w:val="005B73DD"/>
    <w:rsid w:val="005C0DC2"/>
    <w:rsid w:val="005C1187"/>
    <w:rsid w:val="005C1AB5"/>
    <w:rsid w:val="005D0C55"/>
    <w:rsid w:val="005D2BC8"/>
    <w:rsid w:val="005D323F"/>
    <w:rsid w:val="005D367D"/>
    <w:rsid w:val="005D64CE"/>
    <w:rsid w:val="005D659A"/>
    <w:rsid w:val="005E1212"/>
    <w:rsid w:val="005F48AB"/>
    <w:rsid w:val="005F5281"/>
    <w:rsid w:val="0060067F"/>
    <w:rsid w:val="0060150B"/>
    <w:rsid w:val="00605B84"/>
    <w:rsid w:val="0060669B"/>
    <w:rsid w:val="0060714E"/>
    <w:rsid w:val="00607707"/>
    <w:rsid w:val="00607848"/>
    <w:rsid w:val="0061126E"/>
    <w:rsid w:val="00620D4A"/>
    <w:rsid w:val="00621796"/>
    <w:rsid w:val="00621EF9"/>
    <w:rsid w:val="006236EE"/>
    <w:rsid w:val="00624487"/>
    <w:rsid w:val="006267CE"/>
    <w:rsid w:val="006270A2"/>
    <w:rsid w:val="00627CC2"/>
    <w:rsid w:val="00630440"/>
    <w:rsid w:val="006310D5"/>
    <w:rsid w:val="00633502"/>
    <w:rsid w:val="0063383B"/>
    <w:rsid w:val="00633C9C"/>
    <w:rsid w:val="00633F27"/>
    <w:rsid w:val="006346C0"/>
    <w:rsid w:val="00635D34"/>
    <w:rsid w:val="006366AA"/>
    <w:rsid w:val="006366BB"/>
    <w:rsid w:val="0063758B"/>
    <w:rsid w:val="00637DCF"/>
    <w:rsid w:val="00643720"/>
    <w:rsid w:val="006456AF"/>
    <w:rsid w:val="006459B8"/>
    <w:rsid w:val="00647454"/>
    <w:rsid w:val="00647497"/>
    <w:rsid w:val="00650D5D"/>
    <w:rsid w:val="00651486"/>
    <w:rsid w:val="00651ED4"/>
    <w:rsid w:val="006529AB"/>
    <w:rsid w:val="00652FAD"/>
    <w:rsid w:val="0065593C"/>
    <w:rsid w:val="00656AB5"/>
    <w:rsid w:val="00656FA4"/>
    <w:rsid w:val="00664762"/>
    <w:rsid w:val="00666448"/>
    <w:rsid w:val="00670588"/>
    <w:rsid w:val="00671823"/>
    <w:rsid w:val="00672861"/>
    <w:rsid w:val="00673725"/>
    <w:rsid w:val="00674339"/>
    <w:rsid w:val="00674EEF"/>
    <w:rsid w:val="00675B6A"/>
    <w:rsid w:val="0067609D"/>
    <w:rsid w:val="0067641F"/>
    <w:rsid w:val="006777F4"/>
    <w:rsid w:val="0068493E"/>
    <w:rsid w:val="00684E56"/>
    <w:rsid w:val="00686CD6"/>
    <w:rsid w:val="00687863"/>
    <w:rsid w:val="00691DBE"/>
    <w:rsid w:val="00692543"/>
    <w:rsid w:val="00692737"/>
    <w:rsid w:val="00692BD8"/>
    <w:rsid w:val="006A3240"/>
    <w:rsid w:val="006A3F36"/>
    <w:rsid w:val="006A45DD"/>
    <w:rsid w:val="006A60E2"/>
    <w:rsid w:val="006A652E"/>
    <w:rsid w:val="006A6B7D"/>
    <w:rsid w:val="006A7403"/>
    <w:rsid w:val="006A79AB"/>
    <w:rsid w:val="006B0D81"/>
    <w:rsid w:val="006B19E7"/>
    <w:rsid w:val="006B3964"/>
    <w:rsid w:val="006B477D"/>
    <w:rsid w:val="006B4D83"/>
    <w:rsid w:val="006B564D"/>
    <w:rsid w:val="006B6272"/>
    <w:rsid w:val="006B69B6"/>
    <w:rsid w:val="006C01BE"/>
    <w:rsid w:val="006C04B2"/>
    <w:rsid w:val="006C27CB"/>
    <w:rsid w:val="006C28D3"/>
    <w:rsid w:val="006C6E47"/>
    <w:rsid w:val="006C797C"/>
    <w:rsid w:val="006C7AE0"/>
    <w:rsid w:val="006D0139"/>
    <w:rsid w:val="006D0B68"/>
    <w:rsid w:val="006D1805"/>
    <w:rsid w:val="006D4B9D"/>
    <w:rsid w:val="006D55F8"/>
    <w:rsid w:val="006D59C3"/>
    <w:rsid w:val="006D7010"/>
    <w:rsid w:val="006E04E3"/>
    <w:rsid w:val="006F03E1"/>
    <w:rsid w:val="006F0AF8"/>
    <w:rsid w:val="006F2F47"/>
    <w:rsid w:val="006F316F"/>
    <w:rsid w:val="006F44A9"/>
    <w:rsid w:val="006F7E83"/>
    <w:rsid w:val="006F7E87"/>
    <w:rsid w:val="00701661"/>
    <w:rsid w:val="0070260A"/>
    <w:rsid w:val="0070543B"/>
    <w:rsid w:val="00705D71"/>
    <w:rsid w:val="00707089"/>
    <w:rsid w:val="0070793B"/>
    <w:rsid w:val="00714981"/>
    <w:rsid w:val="00714B0F"/>
    <w:rsid w:val="0072019C"/>
    <w:rsid w:val="00720CF6"/>
    <w:rsid w:val="007215F7"/>
    <w:rsid w:val="00721E7D"/>
    <w:rsid w:val="00722BA8"/>
    <w:rsid w:val="00723BEA"/>
    <w:rsid w:val="007240B4"/>
    <w:rsid w:val="00724AEA"/>
    <w:rsid w:val="007262A1"/>
    <w:rsid w:val="0072650D"/>
    <w:rsid w:val="0073022D"/>
    <w:rsid w:val="007302AD"/>
    <w:rsid w:val="00733041"/>
    <w:rsid w:val="0073481E"/>
    <w:rsid w:val="0073492B"/>
    <w:rsid w:val="00735294"/>
    <w:rsid w:val="00735761"/>
    <w:rsid w:val="00737C93"/>
    <w:rsid w:val="0074152C"/>
    <w:rsid w:val="007422C6"/>
    <w:rsid w:val="00742646"/>
    <w:rsid w:val="00742BAD"/>
    <w:rsid w:val="007435A3"/>
    <w:rsid w:val="00744BF8"/>
    <w:rsid w:val="00744D59"/>
    <w:rsid w:val="0074713E"/>
    <w:rsid w:val="00747AF6"/>
    <w:rsid w:val="00751D24"/>
    <w:rsid w:val="007520DB"/>
    <w:rsid w:val="00754814"/>
    <w:rsid w:val="00754962"/>
    <w:rsid w:val="00756812"/>
    <w:rsid w:val="00757BCE"/>
    <w:rsid w:val="007601F3"/>
    <w:rsid w:val="00761FA9"/>
    <w:rsid w:val="00765B5E"/>
    <w:rsid w:val="0076771E"/>
    <w:rsid w:val="00767A6E"/>
    <w:rsid w:val="00770170"/>
    <w:rsid w:val="00771940"/>
    <w:rsid w:val="0077287A"/>
    <w:rsid w:val="00775AD7"/>
    <w:rsid w:val="007775F7"/>
    <w:rsid w:val="0077798A"/>
    <w:rsid w:val="00777BF8"/>
    <w:rsid w:val="00777F19"/>
    <w:rsid w:val="0078260C"/>
    <w:rsid w:val="00783C7F"/>
    <w:rsid w:val="00784FAC"/>
    <w:rsid w:val="00787BA6"/>
    <w:rsid w:val="007929FD"/>
    <w:rsid w:val="007932E0"/>
    <w:rsid w:val="007934A3"/>
    <w:rsid w:val="007949E5"/>
    <w:rsid w:val="00796A12"/>
    <w:rsid w:val="00797F90"/>
    <w:rsid w:val="007A2B4A"/>
    <w:rsid w:val="007A2C8B"/>
    <w:rsid w:val="007A34AE"/>
    <w:rsid w:val="007A54EB"/>
    <w:rsid w:val="007B09B0"/>
    <w:rsid w:val="007B1228"/>
    <w:rsid w:val="007B2CE3"/>
    <w:rsid w:val="007B3FF6"/>
    <w:rsid w:val="007B4516"/>
    <w:rsid w:val="007B4B8B"/>
    <w:rsid w:val="007B59E2"/>
    <w:rsid w:val="007B5BEE"/>
    <w:rsid w:val="007B5F39"/>
    <w:rsid w:val="007B7784"/>
    <w:rsid w:val="007C16F5"/>
    <w:rsid w:val="007C2F0B"/>
    <w:rsid w:val="007C41A4"/>
    <w:rsid w:val="007C49A7"/>
    <w:rsid w:val="007C59FF"/>
    <w:rsid w:val="007C7168"/>
    <w:rsid w:val="007C720A"/>
    <w:rsid w:val="007C789E"/>
    <w:rsid w:val="007D07A0"/>
    <w:rsid w:val="007D194A"/>
    <w:rsid w:val="007D21A1"/>
    <w:rsid w:val="007D3B7C"/>
    <w:rsid w:val="007D4926"/>
    <w:rsid w:val="007D7318"/>
    <w:rsid w:val="007E163B"/>
    <w:rsid w:val="007E257E"/>
    <w:rsid w:val="007E4F06"/>
    <w:rsid w:val="007E5B2A"/>
    <w:rsid w:val="007E5E66"/>
    <w:rsid w:val="007E70C0"/>
    <w:rsid w:val="007F0C10"/>
    <w:rsid w:val="007F2CAF"/>
    <w:rsid w:val="007F78EE"/>
    <w:rsid w:val="00800095"/>
    <w:rsid w:val="008004AD"/>
    <w:rsid w:val="00800A00"/>
    <w:rsid w:val="008018F3"/>
    <w:rsid w:val="008032DF"/>
    <w:rsid w:val="008034BE"/>
    <w:rsid w:val="0080377A"/>
    <w:rsid w:val="008048CE"/>
    <w:rsid w:val="00804ACD"/>
    <w:rsid w:val="008059D9"/>
    <w:rsid w:val="00805C85"/>
    <w:rsid w:val="00806AB1"/>
    <w:rsid w:val="00810035"/>
    <w:rsid w:val="00811DF3"/>
    <w:rsid w:val="00811F5C"/>
    <w:rsid w:val="0081632A"/>
    <w:rsid w:val="008164FA"/>
    <w:rsid w:val="0081768E"/>
    <w:rsid w:val="008209B8"/>
    <w:rsid w:val="00820CC8"/>
    <w:rsid w:val="00820CE0"/>
    <w:rsid w:val="00822168"/>
    <w:rsid w:val="00823C54"/>
    <w:rsid w:val="00830014"/>
    <w:rsid w:val="0083132A"/>
    <w:rsid w:val="00836D2B"/>
    <w:rsid w:val="0084591F"/>
    <w:rsid w:val="00845939"/>
    <w:rsid w:val="00846FEB"/>
    <w:rsid w:val="0084724C"/>
    <w:rsid w:val="008536FF"/>
    <w:rsid w:val="0085375C"/>
    <w:rsid w:val="0085379C"/>
    <w:rsid w:val="00854A49"/>
    <w:rsid w:val="00854FC7"/>
    <w:rsid w:val="00856D4A"/>
    <w:rsid w:val="008610D3"/>
    <w:rsid w:val="00863A22"/>
    <w:rsid w:val="008649BB"/>
    <w:rsid w:val="00864F87"/>
    <w:rsid w:val="008652C9"/>
    <w:rsid w:val="00866346"/>
    <w:rsid w:val="00866A29"/>
    <w:rsid w:val="00867C1F"/>
    <w:rsid w:val="00872A3E"/>
    <w:rsid w:val="00874327"/>
    <w:rsid w:val="00874648"/>
    <w:rsid w:val="008816C7"/>
    <w:rsid w:val="00882009"/>
    <w:rsid w:val="00883B2B"/>
    <w:rsid w:val="008856A6"/>
    <w:rsid w:val="00885D85"/>
    <w:rsid w:val="00892B27"/>
    <w:rsid w:val="00892C09"/>
    <w:rsid w:val="008934CD"/>
    <w:rsid w:val="00895D95"/>
    <w:rsid w:val="00896F2D"/>
    <w:rsid w:val="008A14CF"/>
    <w:rsid w:val="008A527C"/>
    <w:rsid w:val="008A5C4C"/>
    <w:rsid w:val="008A62EB"/>
    <w:rsid w:val="008B098F"/>
    <w:rsid w:val="008B1E2E"/>
    <w:rsid w:val="008B655D"/>
    <w:rsid w:val="008B7092"/>
    <w:rsid w:val="008C0A70"/>
    <w:rsid w:val="008C0DA4"/>
    <w:rsid w:val="008C23AF"/>
    <w:rsid w:val="008C2A76"/>
    <w:rsid w:val="008C2ECC"/>
    <w:rsid w:val="008C5C8A"/>
    <w:rsid w:val="008C6D47"/>
    <w:rsid w:val="008C70E2"/>
    <w:rsid w:val="008D0699"/>
    <w:rsid w:val="008D1208"/>
    <w:rsid w:val="008D4DB1"/>
    <w:rsid w:val="008D4F08"/>
    <w:rsid w:val="008E077D"/>
    <w:rsid w:val="008E15E2"/>
    <w:rsid w:val="008E29F0"/>
    <w:rsid w:val="008E42B5"/>
    <w:rsid w:val="008E4A0B"/>
    <w:rsid w:val="008F16EA"/>
    <w:rsid w:val="008F322E"/>
    <w:rsid w:val="008F4A3A"/>
    <w:rsid w:val="008F4D08"/>
    <w:rsid w:val="008F5533"/>
    <w:rsid w:val="008F698D"/>
    <w:rsid w:val="008F7927"/>
    <w:rsid w:val="008F7E47"/>
    <w:rsid w:val="00900AC7"/>
    <w:rsid w:val="00900CC5"/>
    <w:rsid w:val="009048D7"/>
    <w:rsid w:val="00904C4F"/>
    <w:rsid w:val="00907A4D"/>
    <w:rsid w:val="00907F4D"/>
    <w:rsid w:val="009126DF"/>
    <w:rsid w:val="00912B05"/>
    <w:rsid w:val="00912C18"/>
    <w:rsid w:val="00916A55"/>
    <w:rsid w:val="00917A72"/>
    <w:rsid w:val="00920899"/>
    <w:rsid w:val="00921469"/>
    <w:rsid w:val="009228F4"/>
    <w:rsid w:val="00923847"/>
    <w:rsid w:val="009246CA"/>
    <w:rsid w:val="009254D1"/>
    <w:rsid w:val="00927EAB"/>
    <w:rsid w:val="00930196"/>
    <w:rsid w:val="00932DE6"/>
    <w:rsid w:val="00932FAD"/>
    <w:rsid w:val="00933156"/>
    <w:rsid w:val="00936653"/>
    <w:rsid w:val="00941D97"/>
    <w:rsid w:val="00941EB7"/>
    <w:rsid w:val="00942BFD"/>
    <w:rsid w:val="0094352E"/>
    <w:rsid w:val="0094467D"/>
    <w:rsid w:val="009458E4"/>
    <w:rsid w:val="00946F3F"/>
    <w:rsid w:val="00947731"/>
    <w:rsid w:val="00950C07"/>
    <w:rsid w:val="00952B07"/>
    <w:rsid w:val="009540C7"/>
    <w:rsid w:val="009546ED"/>
    <w:rsid w:val="009558AD"/>
    <w:rsid w:val="00955CA2"/>
    <w:rsid w:val="009568A1"/>
    <w:rsid w:val="009574F7"/>
    <w:rsid w:val="0096029C"/>
    <w:rsid w:val="0096092B"/>
    <w:rsid w:val="00960D8D"/>
    <w:rsid w:val="00962E52"/>
    <w:rsid w:val="009648C6"/>
    <w:rsid w:val="00965B73"/>
    <w:rsid w:val="00965E15"/>
    <w:rsid w:val="0096714F"/>
    <w:rsid w:val="0097003D"/>
    <w:rsid w:val="00970C99"/>
    <w:rsid w:val="00970E13"/>
    <w:rsid w:val="00972215"/>
    <w:rsid w:val="00973EC2"/>
    <w:rsid w:val="00975814"/>
    <w:rsid w:val="009758B0"/>
    <w:rsid w:val="009763FC"/>
    <w:rsid w:val="00977BA4"/>
    <w:rsid w:val="009838A0"/>
    <w:rsid w:val="00986329"/>
    <w:rsid w:val="0098706D"/>
    <w:rsid w:val="0099437D"/>
    <w:rsid w:val="00997EA6"/>
    <w:rsid w:val="009A36DE"/>
    <w:rsid w:val="009A4E73"/>
    <w:rsid w:val="009A5C32"/>
    <w:rsid w:val="009A68D8"/>
    <w:rsid w:val="009A68E8"/>
    <w:rsid w:val="009A722F"/>
    <w:rsid w:val="009A779A"/>
    <w:rsid w:val="009B39BB"/>
    <w:rsid w:val="009B5201"/>
    <w:rsid w:val="009B6064"/>
    <w:rsid w:val="009C1757"/>
    <w:rsid w:val="009C32C5"/>
    <w:rsid w:val="009C5232"/>
    <w:rsid w:val="009D1D56"/>
    <w:rsid w:val="009D56F5"/>
    <w:rsid w:val="009D5C8A"/>
    <w:rsid w:val="009D6796"/>
    <w:rsid w:val="009D7D42"/>
    <w:rsid w:val="009E0048"/>
    <w:rsid w:val="009E03E0"/>
    <w:rsid w:val="009E048A"/>
    <w:rsid w:val="009E0C52"/>
    <w:rsid w:val="009E0C71"/>
    <w:rsid w:val="009E66F2"/>
    <w:rsid w:val="009E6A2B"/>
    <w:rsid w:val="009E7B94"/>
    <w:rsid w:val="009E7BB3"/>
    <w:rsid w:val="009F1BBB"/>
    <w:rsid w:val="009F4BC9"/>
    <w:rsid w:val="009F60BC"/>
    <w:rsid w:val="009F699B"/>
    <w:rsid w:val="00A010F6"/>
    <w:rsid w:val="00A014A7"/>
    <w:rsid w:val="00A024D3"/>
    <w:rsid w:val="00A04B0D"/>
    <w:rsid w:val="00A10AFE"/>
    <w:rsid w:val="00A11629"/>
    <w:rsid w:val="00A1282A"/>
    <w:rsid w:val="00A128F9"/>
    <w:rsid w:val="00A12C29"/>
    <w:rsid w:val="00A13B1A"/>
    <w:rsid w:val="00A13B79"/>
    <w:rsid w:val="00A14CC5"/>
    <w:rsid w:val="00A15145"/>
    <w:rsid w:val="00A151C3"/>
    <w:rsid w:val="00A16A13"/>
    <w:rsid w:val="00A16B84"/>
    <w:rsid w:val="00A212D7"/>
    <w:rsid w:val="00A22461"/>
    <w:rsid w:val="00A226AD"/>
    <w:rsid w:val="00A227EE"/>
    <w:rsid w:val="00A258B4"/>
    <w:rsid w:val="00A30AFF"/>
    <w:rsid w:val="00A313C4"/>
    <w:rsid w:val="00A3211D"/>
    <w:rsid w:val="00A346F6"/>
    <w:rsid w:val="00A34ABE"/>
    <w:rsid w:val="00A36407"/>
    <w:rsid w:val="00A36BDB"/>
    <w:rsid w:val="00A41BB6"/>
    <w:rsid w:val="00A41ECE"/>
    <w:rsid w:val="00A42029"/>
    <w:rsid w:val="00A44AD8"/>
    <w:rsid w:val="00A44B96"/>
    <w:rsid w:val="00A508E6"/>
    <w:rsid w:val="00A50C94"/>
    <w:rsid w:val="00A514D4"/>
    <w:rsid w:val="00A51610"/>
    <w:rsid w:val="00A531B1"/>
    <w:rsid w:val="00A537AB"/>
    <w:rsid w:val="00A53C17"/>
    <w:rsid w:val="00A54E70"/>
    <w:rsid w:val="00A55CC1"/>
    <w:rsid w:val="00A57A4A"/>
    <w:rsid w:val="00A60103"/>
    <w:rsid w:val="00A618BF"/>
    <w:rsid w:val="00A6190B"/>
    <w:rsid w:val="00A63514"/>
    <w:rsid w:val="00A64204"/>
    <w:rsid w:val="00A64981"/>
    <w:rsid w:val="00A64B20"/>
    <w:rsid w:val="00A64F79"/>
    <w:rsid w:val="00A6607E"/>
    <w:rsid w:val="00A6698C"/>
    <w:rsid w:val="00A66B40"/>
    <w:rsid w:val="00A707AF"/>
    <w:rsid w:val="00A76128"/>
    <w:rsid w:val="00A76161"/>
    <w:rsid w:val="00A80986"/>
    <w:rsid w:val="00A82AAF"/>
    <w:rsid w:val="00A86E35"/>
    <w:rsid w:val="00A902F0"/>
    <w:rsid w:val="00A9073E"/>
    <w:rsid w:val="00A90B8A"/>
    <w:rsid w:val="00A91832"/>
    <w:rsid w:val="00A977AD"/>
    <w:rsid w:val="00AA13B9"/>
    <w:rsid w:val="00AA1CF0"/>
    <w:rsid w:val="00AA5922"/>
    <w:rsid w:val="00AA7CEF"/>
    <w:rsid w:val="00AB0DA2"/>
    <w:rsid w:val="00AB4A3D"/>
    <w:rsid w:val="00AC2EEB"/>
    <w:rsid w:val="00AC3C33"/>
    <w:rsid w:val="00AC4520"/>
    <w:rsid w:val="00AC46BF"/>
    <w:rsid w:val="00AC545F"/>
    <w:rsid w:val="00AC722B"/>
    <w:rsid w:val="00AD1307"/>
    <w:rsid w:val="00AD1545"/>
    <w:rsid w:val="00AD16FD"/>
    <w:rsid w:val="00AD1D11"/>
    <w:rsid w:val="00AD28F1"/>
    <w:rsid w:val="00AD532F"/>
    <w:rsid w:val="00AD5F79"/>
    <w:rsid w:val="00AD6A65"/>
    <w:rsid w:val="00AD6E39"/>
    <w:rsid w:val="00AE1E9C"/>
    <w:rsid w:val="00AE202C"/>
    <w:rsid w:val="00AE2EC6"/>
    <w:rsid w:val="00AE537B"/>
    <w:rsid w:val="00AE599B"/>
    <w:rsid w:val="00AE7776"/>
    <w:rsid w:val="00AF02F8"/>
    <w:rsid w:val="00AF0A2D"/>
    <w:rsid w:val="00AF56EC"/>
    <w:rsid w:val="00AF7017"/>
    <w:rsid w:val="00AF7A8A"/>
    <w:rsid w:val="00AF7BE3"/>
    <w:rsid w:val="00AF7E7B"/>
    <w:rsid w:val="00B02262"/>
    <w:rsid w:val="00B03EC3"/>
    <w:rsid w:val="00B04193"/>
    <w:rsid w:val="00B04A5F"/>
    <w:rsid w:val="00B05703"/>
    <w:rsid w:val="00B07464"/>
    <w:rsid w:val="00B11AB6"/>
    <w:rsid w:val="00B11CF9"/>
    <w:rsid w:val="00B12297"/>
    <w:rsid w:val="00B12401"/>
    <w:rsid w:val="00B130C3"/>
    <w:rsid w:val="00B13559"/>
    <w:rsid w:val="00B149AC"/>
    <w:rsid w:val="00B20812"/>
    <w:rsid w:val="00B20A57"/>
    <w:rsid w:val="00B210C7"/>
    <w:rsid w:val="00B218DF"/>
    <w:rsid w:val="00B223A6"/>
    <w:rsid w:val="00B22443"/>
    <w:rsid w:val="00B2373D"/>
    <w:rsid w:val="00B25C7B"/>
    <w:rsid w:val="00B27DFD"/>
    <w:rsid w:val="00B30495"/>
    <w:rsid w:val="00B3113F"/>
    <w:rsid w:val="00B311A7"/>
    <w:rsid w:val="00B34B4D"/>
    <w:rsid w:val="00B35152"/>
    <w:rsid w:val="00B37ABD"/>
    <w:rsid w:val="00B37F66"/>
    <w:rsid w:val="00B403EE"/>
    <w:rsid w:val="00B45F82"/>
    <w:rsid w:val="00B46EA4"/>
    <w:rsid w:val="00B52232"/>
    <w:rsid w:val="00B611C9"/>
    <w:rsid w:val="00B621E5"/>
    <w:rsid w:val="00B639EF"/>
    <w:rsid w:val="00B64A9D"/>
    <w:rsid w:val="00B65D4C"/>
    <w:rsid w:val="00B66A48"/>
    <w:rsid w:val="00B66AC7"/>
    <w:rsid w:val="00B67080"/>
    <w:rsid w:val="00B679CE"/>
    <w:rsid w:val="00B7164E"/>
    <w:rsid w:val="00B71DD4"/>
    <w:rsid w:val="00B720CE"/>
    <w:rsid w:val="00B73062"/>
    <w:rsid w:val="00B73796"/>
    <w:rsid w:val="00B81FBC"/>
    <w:rsid w:val="00B82B85"/>
    <w:rsid w:val="00B86EF7"/>
    <w:rsid w:val="00B9081B"/>
    <w:rsid w:val="00B90FCB"/>
    <w:rsid w:val="00B91951"/>
    <w:rsid w:val="00B94A6B"/>
    <w:rsid w:val="00B96096"/>
    <w:rsid w:val="00B96414"/>
    <w:rsid w:val="00BA27B5"/>
    <w:rsid w:val="00BA32A6"/>
    <w:rsid w:val="00BA5C10"/>
    <w:rsid w:val="00BB0542"/>
    <w:rsid w:val="00BB1344"/>
    <w:rsid w:val="00BB1B12"/>
    <w:rsid w:val="00BB2A13"/>
    <w:rsid w:val="00BB4A71"/>
    <w:rsid w:val="00BB5608"/>
    <w:rsid w:val="00BB5C6D"/>
    <w:rsid w:val="00BB6B5F"/>
    <w:rsid w:val="00BB78FE"/>
    <w:rsid w:val="00BC1433"/>
    <w:rsid w:val="00BC217A"/>
    <w:rsid w:val="00BC4763"/>
    <w:rsid w:val="00BC4874"/>
    <w:rsid w:val="00BC603D"/>
    <w:rsid w:val="00BC6642"/>
    <w:rsid w:val="00BD0EDE"/>
    <w:rsid w:val="00BD23BF"/>
    <w:rsid w:val="00BD262D"/>
    <w:rsid w:val="00BD4827"/>
    <w:rsid w:val="00BD5A8F"/>
    <w:rsid w:val="00BD5B49"/>
    <w:rsid w:val="00BD6935"/>
    <w:rsid w:val="00BE1940"/>
    <w:rsid w:val="00BE1C8B"/>
    <w:rsid w:val="00BE6B06"/>
    <w:rsid w:val="00BF08BC"/>
    <w:rsid w:val="00BF4194"/>
    <w:rsid w:val="00BF767C"/>
    <w:rsid w:val="00BF7AB1"/>
    <w:rsid w:val="00C01740"/>
    <w:rsid w:val="00C01ABD"/>
    <w:rsid w:val="00C022CD"/>
    <w:rsid w:val="00C02CFA"/>
    <w:rsid w:val="00C038B1"/>
    <w:rsid w:val="00C03A9A"/>
    <w:rsid w:val="00C05E82"/>
    <w:rsid w:val="00C06376"/>
    <w:rsid w:val="00C066BE"/>
    <w:rsid w:val="00C073E7"/>
    <w:rsid w:val="00C079B4"/>
    <w:rsid w:val="00C10EB7"/>
    <w:rsid w:val="00C1159D"/>
    <w:rsid w:val="00C146E9"/>
    <w:rsid w:val="00C14734"/>
    <w:rsid w:val="00C156F2"/>
    <w:rsid w:val="00C17F4B"/>
    <w:rsid w:val="00C21AF2"/>
    <w:rsid w:val="00C220EE"/>
    <w:rsid w:val="00C22B2E"/>
    <w:rsid w:val="00C23794"/>
    <w:rsid w:val="00C2485A"/>
    <w:rsid w:val="00C25C82"/>
    <w:rsid w:val="00C25F82"/>
    <w:rsid w:val="00C25FAB"/>
    <w:rsid w:val="00C2790E"/>
    <w:rsid w:val="00C27916"/>
    <w:rsid w:val="00C27B73"/>
    <w:rsid w:val="00C32824"/>
    <w:rsid w:val="00C32A8F"/>
    <w:rsid w:val="00C34009"/>
    <w:rsid w:val="00C37C23"/>
    <w:rsid w:val="00C40884"/>
    <w:rsid w:val="00C41E5F"/>
    <w:rsid w:val="00C42DE9"/>
    <w:rsid w:val="00C473E3"/>
    <w:rsid w:val="00C4778D"/>
    <w:rsid w:val="00C506F8"/>
    <w:rsid w:val="00C521A7"/>
    <w:rsid w:val="00C52C60"/>
    <w:rsid w:val="00C541E2"/>
    <w:rsid w:val="00C5467E"/>
    <w:rsid w:val="00C60BFB"/>
    <w:rsid w:val="00C6375F"/>
    <w:rsid w:val="00C647AD"/>
    <w:rsid w:val="00C65BC7"/>
    <w:rsid w:val="00C65E16"/>
    <w:rsid w:val="00C661A7"/>
    <w:rsid w:val="00C6626F"/>
    <w:rsid w:val="00C679F7"/>
    <w:rsid w:val="00C70903"/>
    <w:rsid w:val="00C71DDA"/>
    <w:rsid w:val="00C71F61"/>
    <w:rsid w:val="00C7234E"/>
    <w:rsid w:val="00C74D4D"/>
    <w:rsid w:val="00C80277"/>
    <w:rsid w:val="00C81FCD"/>
    <w:rsid w:val="00C82496"/>
    <w:rsid w:val="00C84018"/>
    <w:rsid w:val="00C84D0C"/>
    <w:rsid w:val="00C8655F"/>
    <w:rsid w:val="00C87793"/>
    <w:rsid w:val="00C90639"/>
    <w:rsid w:val="00C9090F"/>
    <w:rsid w:val="00C90D0E"/>
    <w:rsid w:val="00C92C68"/>
    <w:rsid w:val="00CA0DB7"/>
    <w:rsid w:val="00CA28F0"/>
    <w:rsid w:val="00CA2AAF"/>
    <w:rsid w:val="00CA5469"/>
    <w:rsid w:val="00CA56FD"/>
    <w:rsid w:val="00CA5C0F"/>
    <w:rsid w:val="00CA702D"/>
    <w:rsid w:val="00CB1077"/>
    <w:rsid w:val="00CB2650"/>
    <w:rsid w:val="00CB2BE9"/>
    <w:rsid w:val="00CB4418"/>
    <w:rsid w:val="00CB49BE"/>
    <w:rsid w:val="00CB569F"/>
    <w:rsid w:val="00CB5B5F"/>
    <w:rsid w:val="00CB72F5"/>
    <w:rsid w:val="00CB77FC"/>
    <w:rsid w:val="00CC1BA4"/>
    <w:rsid w:val="00CC2F24"/>
    <w:rsid w:val="00CC3B63"/>
    <w:rsid w:val="00CC4200"/>
    <w:rsid w:val="00CC5734"/>
    <w:rsid w:val="00CC6B63"/>
    <w:rsid w:val="00CC6BF8"/>
    <w:rsid w:val="00CC6F23"/>
    <w:rsid w:val="00CD1A7A"/>
    <w:rsid w:val="00CD2693"/>
    <w:rsid w:val="00CD2B2B"/>
    <w:rsid w:val="00CD3A63"/>
    <w:rsid w:val="00CD3B66"/>
    <w:rsid w:val="00CD48FB"/>
    <w:rsid w:val="00CD5FE7"/>
    <w:rsid w:val="00CD6057"/>
    <w:rsid w:val="00CE4D76"/>
    <w:rsid w:val="00CE6FF1"/>
    <w:rsid w:val="00CF0772"/>
    <w:rsid w:val="00CF0E34"/>
    <w:rsid w:val="00CF15F5"/>
    <w:rsid w:val="00CF2AB3"/>
    <w:rsid w:val="00CF2B55"/>
    <w:rsid w:val="00CF2C04"/>
    <w:rsid w:val="00CF30FD"/>
    <w:rsid w:val="00CF3B11"/>
    <w:rsid w:val="00CF7C47"/>
    <w:rsid w:val="00D01E04"/>
    <w:rsid w:val="00D0301E"/>
    <w:rsid w:val="00D07042"/>
    <w:rsid w:val="00D111DE"/>
    <w:rsid w:val="00D116C7"/>
    <w:rsid w:val="00D11B88"/>
    <w:rsid w:val="00D21E59"/>
    <w:rsid w:val="00D22563"/>
    <w:rsid w:val="00D2260E"/>
    <w:rsid w:val="00D24BFA"/>
    <w:rsid w:val="00D256E9"/>
    <w:rsid w:val="00D32762"/>
    <w:rsid w:val="00D34C81"/>
    <w:rsid w:val="00D36ADD"/>
    <w:rsid w:val="00D37893"/>
    <w:rsid w:val="00D41D32"/>
    <w:rsid w:val="00D42C55"/>
    <w:rsid w:val="00D44059"/>
    <w:rsid w:val="00D45E15"/>
    <w:rsid w:val="00D47004"/>
    <w:rsid w:val="00D47179"/>
    <w:rsid w:val="00D5489C"/>
    <w:rsid w:val="00D56024"/>
    <w:rsid w:val="00D60F87"/>
    <w:rsid w:val="00D61327"/>
    <w:rsid w:val="00D63487"/>
    <w:rsid w:val="00D63C70"/>
    <w:rsid w:val="00D66D45"/>
    <w:rsid w:val="00D67F90"/>
    <w:rsid w:val="00D70483"/>
    <w:rsid w:val="00D70D5D"/>
    <w:rsid w:val="00D72FCE"/>
    <w:rsid w:val="00D739B9"/>
    <w:rsid w:val="00D74E6E"/>
    <w:rsid w:val="00D768DA"/>
    <w:rsid w:val="00D769D9"/>
    <w:rsid w:val="00D81A20"/>
    <w:rsid w:val="00D83F8D"/>
    <w:rsid w:val="00D93269"/>
    <w:rsid w:val="00D943B9"/>
    <w:rsid w:val="00D9570A"/>
    <w:rsid w:val="00DA0128"/>
    <w:rsid w:val="00DA1674"/>
    <w:rsid w:val="00DA2D2F"/>
    <w:rsid w:val="00DA3391"/>
    <w:rsid w:val="00DA3479"/>
    <w:rsid w:val="00DA35B8"/>
    <w:rsid w:val="00DA3C29"/>
    <w:rsid w:val="00DA4644"/>
    <w:rsid w:val="00DA5B42"/>
    <w:rsid w:val="00DA61A4"/>
    <w:rsid w:val="00DA62EB"/>
    <w:rsid w:val="00DA7C04"/>
    <w:rsid w:val="00DA7E10"/>
    <w:rsid w:val="00DA7F9D"/>
    <w:rsid w:val="00DB2E10"/>
    <w:rsid w:val="00DB70A1"/>
    <w:rsid w:val="00DC36E0"/>
    <w:rsid w:val="00DC7779"/>
    <w:rsid w:val="00DD36DA"/>
    <w:rsid w:val="00DD36F6"/>
    <w:rsid w:val="00DD401E"/>
    <w:rsid w:val="00DD4E2B"/>
    <w:rsid w:val="00DD4F1F"/>
    <w:rsid w:val="00DD6E8E"/>
    <w:rsid w:val="00DD6FA2"/>
    <w:rsid w:val="00DE01BC"/>
    <w:rsid w:val="00DE0787"/>
    <w:rsid w:val="00DE12C5"/>
    <w:rsid w:val="00DE1BC9"/>
    <w:rsid w:val="00DE282D"/>
    <w:rsid w:val="00DE30CB"/>
    <w:rsid w:val="00DE3310"/>
    <w:rsid w:val="00DE332F"/>
    <w:rsid w:val="00DE55C5"/>
    <w:rsid w:val="00DE6F24"/>
    <w:rsid w:val="00DE7852"/>
    <w:rsid w:val="00DF1145"/>
    <w:rsid w:val="00DF338A"/>
    <w:rsid w:val="00DF373E"/>
    <w:rsid w:val="00E010CE"/>
    <w:rsid w:val="00E060CA"/>
    <w:rsid w:val="00E10938"/>
    <w:rsid w:val="00E11F31"/>
    <w:rsid w:val="00E12773"/>
    <w:rsid w:val="00E13E40"/>
    <w:rsid w:val="00E15E03"/>
    <w:rsid w:val="00E16282"/>
    <w:rsid w:val="00E164C3"/>
    <w:rsid w:val="00E16D87"/>
    <w:rsid w:val="00E176B5"/>
    <w:rsid w:val="00E205DC"/>
    <w:rsid w:val="00E211DD"/>
    <w:rsid w:val="00E22862"/>
    <w:rsid w:val="00E22CC1"/>
    <w:rsid w:val="00E23B3B"/>
    <w:rsid w:val="00E240EE"/>
    <w:rsid w:val="00E242B3"/>
    <w:rsid w:val="00E2568D"/>
    <w:rsid w:val="00E26466"/>
    <w:rsid w:val="00E30F00"/>
    <w:rsid w:val="00E31527"/>
    <w:rsid w:val="00E332BD"/>
    <w:rsid w:val="00E34BD0"/>
    <w:rsid w:val="00E35348"/>
    <w:rsid w:val="00E4398B"/>
    <w:rsid w:val="00E45426"/>
    <w:rsid w:val="00E47D48"/>
    <w:rsid w:val="00E50EFD"/>
    <w:rsid w:val="00E5459C"/>
    <w:rsid w:val="00E61CF6"/>
    <w:rsid w:val="00E635BA"/>
    <w:rsid w:val="00E67134"/>
    <w:rsid w:val="00E6798E"/>
    <w:rsid w:val="00E71143"/>
    <w:rsid w:val="00E713F4"/>
    <w:rsid w:val="00E71CE0"/>
    <w:rsid w:val="00E72542"/>
    <w:rsid w:val="00E72E41"/>
    <w:rsid w:val="00E733BB"/>
    <w:rsid w:val="00E74CF1"/>
    <w:rsid w:val="00E800B7"/>
    <w:rsid w:val="00E80963"/>
    <w:rsid w:val="00E81181"/>
    <w:rsid w:val="00E814E3"/>
    <w:rsid w:val="00E81A6C"/>
    <w:rsid w:val="00E82864"/>
    <w:rsid w:val="00E9372B"/>
    <w:rsid w:val="00E9378C"/>
    <w:rsid w:val="00E96A50"/>
    <w:rsid w:val="00EA10E9"/>
    <w:rsid w:val="00EA119C"/>
    <w:rsid w:val="00EA38FE"/>
    <w:rsid w:val="00EA3D96"/>
    <w:rsid w:val="00EA4FB5"/>
    <w:rsid w:val="00EB3942"/>
    <w:rsid w:val="00EB3CAA"/>
    <w:rsid w:val="00EB48B5"/>
    <w:rsid w:val="00EB667B"/>
    <w:rsid w:val="00EC2066"/>
    <w:rsid w:val="00EC4D62"/>
    <w:rsid w:val="00EC65FC"/>
    <w:rsid w:val="00ED0708"/>
    <w:rsid w:val="00ED1DB9"/>
    <w:rsid w:val="00ED29E3"/>
    <w:rsid w:val="00ED42C1"/>
    <w:rsid w:val="00ED4369"/>
    <w:rsid w:val="00ED4A10"/>
    <w:rsid w:val="00ED4E77"/>
    <w:rsid w:val="00ED5E03"/>
    <w:rsid w:val="00ED62D2"/>
    <w:rsid w:val="00ED66B1"/>
    <w:rsid w:val="00EE1F70"/>
    <w:rsid w:val="00EE25D2"/>
    <w:rsid w:val="00EE3DE3"/>
    <w:rsid w:val="00EE4272"/>
    <w:rsid w:val="00EE4E4F"/>
    <w:rsid w:val="00EE6056"/>
    <w:rsid w:val="00EF0D12"/>
    <w:rsid w:val="00EF3893"/>
    <w:rsid w:val="00EF4D69"/>
    <w:rsid w:val="00EF61BE"/>
    <w:rsid w:val="00EF6530"/>
    <w:rsid w:val="00F0080A"/>
    <w:rsid w:val="00F01CF9"/>
    <w:rsid w:val="00F035D1"/>
    <w:rsid w:val="00F10B94"/>
    <w:rsid w:val="00F112A4"/>
    <w:rsid w:val="00F123B6"/>
    <w:rsid w:val="00F13B98"/>
    <w:rsid w:val="00F142A4"/>
    <w:rsid w:val="00F15DFA"/>
    <w:rsid w:val="00F1600A"/>
    <w:rsid w:val="00F21A56"/>
    <w:rsid w:val="00F23D48"/>
    <w:rsid w:val="00F2454B"/>
    <w:rsid w:val="00F24CD6"/>
    <w:rsid w:val="00F251BC"/>
    <w:rsid w:val="00F258CB"/>
    <w:rsid w:val="00F263BF"/>
    <w:rsid w:val="00F27800"/>
    <w:rsid w:val="00F31071"/>
    <w:rsid w:val="00F3112A"/>
    <w:rsid w:val="00F3118E"/>
    <w:rsid w:val="00F33ED1"/>
    <w:rsid w:val="00F3483A"/>
    <w:rsid w:val="00F34AB1"/>
    <w:rsid w:val="00F3724D"/>
    <w:rsid w:val="00F3784A"/>
    <w:rsid w:val="00F43006"/>
    <w:rsid w:val="00F43DCB"/>
    <w:rsid w:val="00F4476C"/>
    <w:rsid w:val="00F506F8"/>
    <w:rsid w:val="00F526B5"/>
    <w:rsid w:val="00F528F7"/>
    <w:rsid w:val="00F52EA4"/>
    <w:rsid w:val="00F53B5D"/>
    <w:rsid w:val="00F55A98"/>
    <w:rsid w:val="00F56CF8"/>
    <w:rsid w:val="00F61675"/>
    <w:rsid w:val="00F61B38"/>
    <w:rsid w:val="00F61FE1"/>
    <w:rsid w:val="00F63DC7"/>
    <w:rsid w:val="00F64402"/>
    <w:rsid w:val="00F6484B"/>
    <w:rsid w:val="00F64DD1"/>
    <w:rsid w:val="00F65C6B"/>
    <w:rsid w:val="00F66689"/>
    <w:rsid w:val="00F705B0"/>
    <w:rsid w:val="00F72F43"/>
    <w:rsid w:val="00F74CEB"/>
    <w:rsid w:val="00F7562A"/>
    <w:rsid w:val="00F75B83"/>
    <w:rsid w:val="00F845D2"/>
    <w:rsid w:val="00F84695"/>
    <w:rsid w:val="00F84AE2"/>
    <w:rsid w:val="00F85DFD"/>
    <w:rsid w:val="00F90C45"/>
    <w:rsid w:val="00F91042"/>
    <w:rsid w:val="00F925FB"/>
    <w:rsid w:val="00F93172"/>
    <w:rsid w:val="00F94184"/>
    <w:rsid w:val="00F9476A"/>
    <w:rsid w:val="00F97EDE"/>
    <w:rsid w:val="00FA0B66"/>
    <w:rsid w:val="00FA125F"/>
    <w:rsid w:val="00FA1595"/>
    <w:rsid w:val="00FA2B63"/>
    <w:rsid w:val="00FA30F5"/>
    <w:rsid w:val="00FA3992"/>
    <w:rsid w:val="00FA430C"/>
    <w:rsid w:val="00FA4649"/>
    <w:rsid w:val="00FA47D3"/>
    <w:rsid w:val="00FA4D51"/>
    <w:rsid w:val="00FA56EE"/>
    <w:rsid w:val="00FA5A1C"/>
    <w:rsid w:val="00FA717F"/>
    <w:rsid w:val="00FB14DE"/>
    <w:rsid w:val="00FB1C0C"/>
    <w:rsid w:val="00FB2122"/>
    <w:rsid w:val="00FB5107"/>
    <w:rsid w:val="00FB6683"/>
    <w:rsid w:val="00FB754E"/>
    <w:rsid w:val="00FB773B"/>
    <w:rsid w:val="00FB7E0C"/>
    <w:rsid w:val="00FC1B43"/>
    <w:rsid w:val="00FC599F"/>
    <w:rsid w:val="00FC6FDC"/>
    <w:rsid w:val="00FD0EA5"/>
    <w:rsid w:val="00FD14A4"/>
    <w:rsid w:val="00FD303D"/>
    <w:rsid w:val="00FD3A5B"/>
    <w:rsid w:val="00FD491C"/>
    <w:rsid w:val="00FD738E"/>
    <w:rsid w:val="00FE0C70"/>
    <w:rsid w:val="00FE1D17"/>
    <w:rsid w:val="00FE4CF0"/>
    <w:rsid w:val="00FE678F"/>
    <w:rsid w:val="00FE6CC0"/>
    <w:rsid w:val="00FE7F61"/>
    <w:rsid w:val="00FF0ACE"/>
    <w:rsid w:val="00FF1E26"/>
    <w:rsid w:val="00FF2C9C"/>
    <w:rsid w:val="00FF4B4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30AB66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rsid w:val="00C90D0E"/>
    <w:rPr>
      <w:sz w:val="24"/>
      <w:szCs w:val="24"/>
      <w:lang w:val="fr-FR" w:eastAsia="fr-FR"/>
    </w:rPr>
  </w:style>
  <w:style w:type="paragraph" w:styleId="Heading1">
    <w:name w:val="heading 1"/>
    <w:basedOn w:val="Normal"/>
    <w:next w:val="Normal"/>
    <w:link w:val="Heading1Char"/>
    <w:rsid w:val="001F14FD"/>
    <w:pPr>
      <w:keepNext/>
      <w:numPr>
        <w:numId w:val="1"/>
      </w:numPr>
      <w:outlineLvl w:val="0"/>
    </w:pPr>
    <w:rPr>
      <w:b/>
      <w:u w:val="single"/>
      <w:lang w:val="en-GB"/>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lang w:val="en-GB"/>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lang w:val="en-GB"/>
    </w:rPr>
  </w:style>
  <w:style w:type="paragraph" w:styleId="FootnoteText">
    <w:name w:val="footnote text"/>
    <w:aliases w:val="M Footnotes"/>
    <w:basedOn w:val="Normal"/>
    <w:link w:val="FootnoteTextChar"/>
    <w:uiPriority w:val="99"/>
    <w:qFormat/>
    <w:rsid w:val="003520D5"/>
    <w:pPr>
      <w:jc w:val="both"/>
    </w:pPr>
    <w:rPr>
      <w:sz w:val="18"/>
      <w:szCs w:val="22"/>
      <w:lang w:val="en-GB"/>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lang w:val="en-GB"/>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lang w:val="en-GB"/>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lang w:val="en-GB"/>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character" w:styleId="FollowedHyperlink">
    <w:name w:val="FollowedHyperlink"/>
    <w:basedOn w:val="DefaultParagraphFont"/>
    <w:semiHidden/>
    <w:unhideWhenUsed/>
    <w:rsid w:val="00917A72"/>
    <w:rPr>
      <w:color w:val="800080" w:themeColor="followedHyperlink"/>
      <w:u w:val="single"/>
    </w:rPr>
  </w:style>
  <w:style w:type="character" w:customStyle="1" w:styleId="UnresolvedMention1">
    <w:name w:val="Unresolved Mention1"/>
    <w:basedOn w:val="DefaultParagraphFont"/>
    <w:uiPriority w:val="99"/>
    <w:semiHidden/>
    <w:unhideWhenUsed/>
    <w:rsid w:val="00163547"/>
    <w:rPr>
      <w:color w:val="808080"/>
      <w:shd w:val="clear" w:color="auto" w:fill="E6E6E6"/>
    </w:rPr>
  </w:style>
  <w:style w:type="character" w:customStyle="1" w:styleId="MenoNoResolvida1">
    <w:name w:val="Menção Não Resolvida1"/>
    <w:basedOn w:val="DefaultParagraphFont"/>
    <w:uiPriority w:val="99"/>
    <w:semiHidden/>
    <w:unhideWhenUsed/>
    <w:rsid w:val="007E5E66"/>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6579183">
      <w:bodyDiv w:val="1"/>
      <w:marLeft w:val="0"/>
      <w:marRight w:val="0"/>
      <w:marTop w:val="0"/>
      <w:marBottom w:val="0"/>
      <w:divBdr>
        <w:top w:val="none" w:sz="0" w:space="0" w:color="auto"/>
        <w:left w:val="none" w:sz="0" w:space="0" w:color="auto"/>
        <w:bottom w:val="none" w:sz="0" w:space="0" w:color="auto"/>
        <w:right w:val="none" w:sz="0" w:space="0" w:color="auto"/>
      </w:divBdr>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ana.gomez@milieu.be" TargetMode="External"/><Relationship Id="rId18"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mailto:emma.psaila@milieu.be" TargetMode="External"/><Relationship Id="rId17" Type="http://schemas.openxmlformats.org/officeDocument/2006/relationships/header" Target="header1.xml"/><Relationship Id="rId25"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hyperlink" Target="http://ari.sef.pt"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yperlink" Target="http://ari.sef.pt" TargetMode="External"/><Relationship Id="rId10" Type="http://schemas.openxmlformats.org/officeDocument/2006/relationships/image" Target="media/image1.jpeg"/><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hyperlink" Target="http://www.milieu.be" TargetMode="External"/><Relationship Id="rId22"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app.parlamento.pt/webutils/docs/doc.pdf?path=6148523063446f764c324679595842774f6a63334e7a637664326c756157357059326c6864476c3259584d7657456c4a4c33526c6548527663793977634777314d43315953556b755a47396a&amp;fich=ppl50-XII.doc&amp;Inline=true" TargetMode="External"/><Relationship Id="rId13" Type="http://schemas.openxmlformats.org/officeDocument/2006/relationships/hyperlink" Target="https://eur-lex.europa.eu/legal-content/EN/ALL/?uri=CELEX%3A32011L0098" TargetMode="External"/><Relationship Id="rId18" Type="http://schemas.openxmlformats.org/officeDocument/2006/relationships/hyperlink" Target="http://www.sef.pt/documentos/56/Manual_ARI_2017.pdf" TargetMode="External"/><Relationship Id="rId26" Type="http://schemas.openxmlformats.org/officeDocument/2006/relationships/hyperlink" Target="http://expresso.sapo.pt/economia/2018-02-09-Vistos-gold-Investimento-captado-cai-29-em-janeiro-para-992-milhoes" TargetMode="External"/><Relationship Id="rId3" Type="http://schemas.openxmlformats.org/officeDocument/2006/relationships/hyperlink" Target="http://www.sef.pt/documentos/35/PortariaTaxas2012.pdf" TargetMode="External"/><Relationship Id="rId21" Type="http://schemas.openxmlformats.org/officeDocument/2006/relationships/hyperlink" Target="https://dre.pt/web/guest/pesquisa-avancada/-/asearch/108001409/details/maximized?anoDR=2017&amp;search=Pesquisar&amp;sortOrder=ASC&amp;tipo=lei&amp;types=SERIEI&amp;numero=73" TargetMode="External"/><Relationship Id="rId7" Type="http://schemas.openxmlformats.org/officeDocument/2006/relationships/hyperlink" Target="https://dre.pt/application/file/a/175251" TargetMode="External"/><Relationship Id="rId12" Type="http://schemas.openxmlformats.org/officeDocument/2006/relationships/hyperlink" Target="https://eur-lex.europa.eu/legal-content/EN/TXT/?uri=celex%3A32011L0051" TargetMode="External"/><Relationship Id="rId17" Type="http://schemas.openxmlformats.org/officeDocument/2006/relationships/hyperlink" Target="https://www.henleyglobal.com/residence-portugal/" TargetMode="External"/><Relationship Id="rId25" Type="http://schemas.openxmlformats.org/officeDocument/2006/relationships/hyperlink" Target="http://www.sef.pt/documentos/56/Mapa_ARI_EN_may18.pdf" TargetMode="External"/><Relationship Id="rId2" Type="http://schemas.openxmlformats.org/officeDocument/2006/relationships/hyperlink" Target="https://dre.pt/application/file/a/70144437" TargetMode="External"/><Relationship Id="rId16" Type="http://schemas.openxmlformats.org/officeDocument/2006/relationships/hyperlink" Target="http://www.sef.pt/documentos/56/Manual_ARI_2017.pdf" TargetMode="External"/><Relationship Id="rId20" Type="http://schemas.openxmlformats.org/officeDocument/2006/relationships/hyperlink" Target="http://www.sef.pt/documentos/56/FICHA_ARI_PDF1_Pedido_EN.pdf" TargetMode="External"/><Relationship Id="rId29" Type="http://schemas.openxmlformats.org/officeDocument/2006/relationships/hyperlink" Target="https://www.ine.pt/xportal/xmain?xpid=INE&amp;xpgid=ine_indicadores&amp;indOcorrCod=0009496&amp;contexto=bd&amp;selTab=tab2" TargetMode="External"/><Relationship Id="rId1" Type="http://schemas.openxmlformats.org/officeDocument/2006/relationships/hyperlink" Target="https://dre.pt/web/guest/pesquisa/-/search/108063583/details/normal?l=1" TargetMode="External"/><Relationship Id="rId6" Type="http://schemas.openxmlformats.org/officeDocument/2006/relationships/hyperlink" Target="http://www.pgdlisboa.pt/leis/lei_mostra_articulado.php?nid=614&amp;tabela=leis" TargetMode="External"/><Relationship Id="rId11" Type="http://schemas.openxmlformats.org/officeDocument/2006/relationships/hyperlink" Target="https://eur-lex.europa.eu/legal-content/EN/TXT/?uri=celex:32009L0052" TargetMode="External"/><Relationship Id="rId24" Type="http://schemas.openxmlformats.org/officeDocument/2006/relationships/hyperlink" Target="http://www.peprobe.com/pe-content/uploads/2015/09/Mapa_ARI_EN_till31aug2015.pdf" TargetMode="External"/><Relationship Id="rId5" Type="http://schemas.openxmlformats.org/officeDocument/2006/relationships/hyperlink" Target="https://dre.pt/home/-/dre/70423756/details/maximized?serie=I&amp;dreId=70423754" TargetMode="External"/><Relationship Id="rId15" Type="http://schemas.openxmlformats.org/officeDocument/2006/relationships/hyperlink" Target="http://www.sef.pt/documentos/56/LOSEF.pdf" TargetMode="External"/><Relationship Id="rId23" Type="http://schemas.openxmlformats.org/officeDocument/2006/relationships/hyperlink" Target="https://dre.pt/web/guest/pesquisa/-/search/460194/details/maximized" TargetMode="External"/><Relationship Id="rId28" Type="http://schemas.openxmlformats.org/officeDocument/2006/relationships/hyperlink" Target="http://www.sef.pt/documentos/56/Mapa_ARI_PT_janeiro18.pdf" TargetMode="External"/><Relationship Id="rId10" Type="http://schemas.openxmlformats.org/officeDocument/2006/relationships/hyperlink" Target="https://eur-lex.europa.eu/legal-content/EN/TXT/?uri=celex%3A32009L0050" TargetMode="External"/><Relationship Id="rId19" Type="http://schemas.openxmlformats.org/officeDocument/2006/relationships/hyperlink" Target="https://www.theguardian.com/world/2017/sep/18/portugal-golden-visas-corrupt-brazilian-tycoon-among-applicants" TargetMode="External"/><Relationship Id="rId4" Type="http://schemas.openxmlformats.org/officeDocument/2006/relationships/hyperlink" Target="https://dre.pt/application/file/a/66047121" TargetMode="External"/><Relationship Id="rId9" Type="http://schemas.openxmlformats.org/officeDocument/2006/relationships/hyperlink" Target="https://eur-lex.europa.eu/legal-content/EN/TXT/?uri=celex%3A32008L0115" TargetMode="External"/><Relationship Id="rId14" Type="http://schemas.openxmlformats.org/officeDocument/2006/relationships/hyperlink" Target="http://eur-lex.europa.eu/legal-content/EN/TXT/?uri=celex:32009R0810" TargetMode="External"/><Relationship Id="rId22" Type="http://schemas.openxmlformats.org/officeDocument/2006/relationships/hyperlink" Target="https://www.pwc.pt/pt/pwcinforfisco/codigos/cirs.html" TargetMode="External"/><Relationship Id="rId27" Type="http://schemas.openxmlformats.org/officeDocument/2006/relationships/hyperlink" Target="http://www.jornaleconomico.sapo.pt/noticias/portugal-e-o-pais-europeu-onde-o-investimento-chines-tem-mais-impacto-na-economia-141467" TargetMode="External"/><Relationship Id="rId30" Type="http://schemas.openxmlformats.org/officeDocument/2006/relationships/hyperlink" Target="https://ionline.sapo.pt/609589"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ENU label="Campos" version="1">
  <NODE label="Novo Registo" type="NewCard" replaceValue="false">
    <FIELD label="Nº de Registo">
      <TAG><![CDATA[#NOVOREGISTO:NUMERO#]]></TAG>
      <VALUE><![CDATA[#NOVOREGISTO:NUMERO#]]></VALUE>
      <XPATH><![CDATA[/CARD/cardKeyToString]]></XPATH>
    </FIELD>
    <FIELD label="Código de barras do Nº de Registo" dtype="barcode" barcodetype="pdf417">
      <TAG><![CDATA[#NOVOREGISTO:CODIGOBARRAS#]]></TAG>
      <VALUE>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</VALUE>
      <XPATH><![CDATA[/CARD/cardKeyToString]]></XPATH>
    </FIELD>
    <FIELD label="Assunto">
      <TAG><![CDATA[#NOVOREGISTO:ASSUNTO#]]></TAG>
      <VALUE><![CDATA[#NOVOREGISTO:ASSUNTO#]]></VALUE>
      <XPATH><![CDATA[/CARD/GENERAL_DATA/SUBJECT]]></XPATH>
    </FIELD>
    <FIELD label="Observações">
      <TAG><![CDATA[#NOVOREGISTO:OBSERVACOES#]]></TAG>
      <VALUE><![CDATA[#NOVOREGISTO:OBSERVACOES#]]></VALUE>
      <XPATH><![CDATA[/CARD/GENERAL_DATA/COMMENTS]]></XPATH>
    </FIELD>
    <FIELD label="Data" dtype="D">
      <TAG><![CDATA[#NOVOREGISTO:DATA#]]></TAG>
      <VALUE><![CDATA[#NOVOREGISTO:DATA#]]></VALUE>
      <XPATH><![CDATA[/CARD/GENERAL_DATA/CREATED_ON]]></XPATH>
    </FIELD>
    <NODE label="Código">
      <FIELD label="Livro">
        <TAG><![CDATA[#NOVOREGISTO:CODIGO:LIVRO#]]></TAG>
        <VALUE><![CDATA[#NOVOREGISTO:CODIGO:LIVRO#]]></VALUE>
        <XPATH><![CDATA[/CARD/GENERAL_DATA/CARD_KEY_COMPOSITE/BOOK_KEY/BookName]]></XPATH>
      </FIELD>
      <FIELD label="Ano">
        <TAG><![CDATA[#NOVOREGISTO:CODIGO:ANO#]]></TAG>
        <VALUE><![CDATA[#NOVOREGISTO:CODIGO:ANO#]]></VALUE>
        <XPATH><![CDATA[/CARD/GENERAL_DATA/CARD_KEY_COMPOSITE/Year]]></XPATH>
      </FIELD>
      <FIELD label="Número">
        <TAG><![CDATA[#NOVOREGISTO:CODIGO:NUMERO#]]></TAG>
        <VALUE><![CDATA[#NOVOREGISTO:CODIGO:NUMERO#]]></VALUE>
        <XPATH><![CDATA[/CARD/GENERAL_DATA/CARD_KEY_COMPOSITE/Code]]></XPATH>
      </FIELD>
    </NODE>
    <NODE label="Classificação" type="CardClassitication">
      <FIELD label="Descrição">
        <TAG><![CDATA[#NOVOREGISTO:CLASSIFICACAO:DESCRICAO#]]></TAG>
        <VALUE><![CDATA[#NOVOREGISTO:CLASSIFICACAO:DESCRICAO#]]></VALUE>
        <XPATH><![CDATA[/CARD/CLASSIFICATIONS/CLASSIFICATION[1]/DESCRIPTION]]></XPATH>
      </FIELD>
      <FIELD label="Código">
        <TAG><![CDATA[#NOVOREGISTO:CLASSIFICACAO:CODIGO#]]></TAG>
        <VALUE><![CDATA[#NOVOREGISTO:CLASSIFICACAO:CODIGO#]]></VALUE>
        <XPATH><![CDATA[/CARD/CLASSIFICATIONS/CLASSIFICATION[1]/KEY]]></XPATH>
      </FIELD>
    </NODE>
    <NODE label="Processo" type="CardProcess">
      <FIELD label="Código">
        <TAG><![CDATA[#NOVOREGISTO:PROCESSO:CODIGO#]]></TAG>
        <VALUE><![CDATA[#NOVOREGISTO:PROCESSO:CODIGO#]]></VALUE>
        <XPATH><![CDATA[/CARD/PROCESSES/PROCESS[1]/PROCESS_CODE]]></XPATH>
      </FIELD>
      <FIELD label="Assunto">
        <TAG><![CDATA[#NOVOREGISTO:PROCESSO:ASSUNTO#]]></TAG>
        <VALUE><![CDATA[#NOVOREGISTO:PROCESSO:ASSUNTO#]]></VALUE>
        <XPATH><![CDATA[/CARD/PROCESSES/PROCESS[1]/SUBJECT]]></XPATH>
      </FIELD>
    </NODE>
    <NODE label="Entidade" type="CardEntity">
      <FIELD label="Nome">
        <TAG><![CDATA[#NOVOREGISTO:ENTIDADE:NOME#]]></TAG>
        <VALUE><![CDATA[#NOVOREGISTO:ENTIDADE:NOME#]]></VALUE>
        <XPATH><![CDATA[/CARD/ENTITIES/ENTITY[TYPE='P']/NAME]]></XPATH>
      </FIELD>
      <FIELD label="Organização">
        <TAG><![CDATA[#NOVOREGISTO:ENTIDADE:ORGANIZAÇÃO#]]></TAG>
        <VALUE><![CDATA[#NOVOREGISTO:ENTIDADE:ORGANIZAÇÃO#]]></VALUE>
        <XPATH><![CDATA[/CARD/ENTITIES/ENTITY[TYPE='P']/ORGANIZATION]]></XPATH>
      </FIELD>
      <FIELD label="Email">
        <TAG><![CDATA[#NOVOREGISTO:ENTIDADE:EMAIL#]]></TAG>
        <VALUE><![CDATA[#NOVOREGISTO:ENTIDADE:EMAIL#]]></VALUE>
        <XPATH><![CDATA[/CARD/ENTITIES/ENTITY[TYPE='P']/EMAIL]]></XPATH>
      </FIELD>
      <FIELD type="EntityFields" label="Tratamento" source-type="EntityFields">
        <TAG><![CDATA[#NOVOREGISTO:ENTIDADE:Tratamento#]]></TAG>
        <VALUE><![CDATA[#NOVOREGISTO:ENTIDADE:Tratamento#]]></VALUE>
        <XPATH><![CDATA[/CARD/ENTITIES/ENTITY[TYPE='P']/PROPERTIES/PROPERTY[NAME='Tratamento']/VALUE]]></XPATH>
      </FIELD>
      <FIELD type="EntityFields" label="Título" source-type="EntityFields">
        <TAG><![CDATA[#NOVOREGISTO:ENTIDADE:Título#]]></TAG>
        <VALUE><![CDATA[#NOVOREGISTO:ENTIDADE:Título#]]></VALUE>
        <XPATH><![CDATA[/CARD/ENTITIES/ENTITY[TYPE='P']/PROPERTIES/PROPERTY[NAME='Título']/VALUE]]></XPATH>
      </FIELD>
      <FIELD type="EntityFields" label="Telefone" source-type="EntityFields">
        <TAG><![CDATA[#NOVOREGISTO:ENTIDADE:Telefone#]]></TAG>
        <VALUE><![CDATA[#NOVOREGISTO:ENTIDADE:Telefone#]]></VALUE>
        <XPATH><![CDATA[/CARD/ENTITIES/ENTITY[TYPE='P']/PROPERTIES/PROPERTY[NAME='Telefone']/VALUE]]></XPATH>
      </FIELD>
      <FIELD type="EntityFields" label="Morada" source-type="EntityFields">
        <TAG><![CDATA[#NOVOREGISTO:ENTIDADE:Morada#]]></TAG>
        <VALUE><![CDATA[#NOVOREGISTO:ENTIDADE:Morada#]]></VALUE>
        <XPATH><![CDATA[/CARD/ENTITIES/ENTITY[TYPE='P']/PROPERTIES/PROPERTY[NAME='Morada']/VALUE]]></XPATH>
      </FIELD>
      <FIELD type="EntityFields" label="Localidade" source-type="EntityFields">
        <TAG><![CDATA[#NOVOREGISTO:ENTIDADE:Localidade#]]></TAG>
        <VALUE><![CDATA[#NOVOREGISTO:ENTIDADE:Localidade#]]></VALUE>
        <XPATH><![CDATA[/CARD/ENTITIES/ENTITY[TYPE='P']/PROPERTIES/PROPERTY[NAME='Localidade']/VALUE]]></XPATH>
      </FIELD>
      <FIELD type="EntityFields" label="Codigo_Postal" source-type="EntityFields">
        <TAG><![CDATA[#NOVOREGISTO:ENTIDADE:Codigo_Postal#]]></TAG>
        <VALUE><![CDATA[#NOVOREGISTO:ENTIDADE:Codigo_Postal#]]></VALUE>
        <XPATH><![CDATA[/CARD/ENTITIES/ENTITY[TYPE='P']/PROPERTIES/PROPERTY[NAME='Codigo_Postal']/VALUE]]></XPATH>
      </FIELD>
      <FIELD type="EntityFields" label="País" source-type="EntityFields">
        <TAG><![CDATA[#NOVOREGISTO:ENTIDADE:País#]]></TAG>
        <VALUE><![CDATA[#NOVOREGISTO:ENTIDADE:País#]]></VALUE>
        <XPATH><![CDATA[/CARD/ENTITIES/ENTITY[TYPE='P']/PROPERTIES/PROPERTY[NAME='País']/VALUE]]></XPATH>
      </FIELD>
      <FIELD type="EntityFields" label="NIF" source-type="EntityFields">
        <TAG><![CDATA[#NOVOREGISTO:ENTIDADE:NIF#]]></TAG>
        <VALUE><![CDATA[#NOVOREGISTO:ENTIDADE:NIF#]]></VALUE>
        <XPATH><![CDATA[/CARD/ENTITIES/ENTITY[TYPE='P']/PROPERTIES/PROPERTY[NAME='NIF']/VALUE]]></XPATH>
      </FIELD>
    </NODE>
    <NODE label="Distribuição" type="CardDistribution">
      <FIELD label="Código">
        <TAG><![CDATA[#NOVOREGISTO:DISTRIBUICAO:CODIGO#]]></TAG>
        <VALUE><![CDATA[#NOVOREGISTO:DISTRIBUICAO:CODIGO#]]></VALUE>
        <XPATH><![CDATA[/CARD/DISTRIBUTIONS/DISTRIBUTION[1]/KEY]]></XPATH>
      </FIELD>
      <FIELD label="Assunto">
        <TAG><![CDATA[#NOVOREGISTO:DISTRIBUICAO:ASSUNTO#]]></TAG>
        <VALUE><![CDATA[#NOVOREGISTO:DISTRIBUICAO:ASSUNTO#]]></VALUE>
        <XPATH><![CDATA[/CARD/DISTRIBUTIONS/DISTRIBUTION[1]/SUBJECT]]></XPATH>
      </FIELD>
    </NODE>
    <NODE label="Documento" type="CardDocument">
      <FIELD label="Referência" source-type="registerdocument">
        <TAG><![CDATA[#NOVOREGISTO:DOCUMENTO:REFERENCIA#]]></TAG>
        <VALUE><![CDATA[#NOVOREGISTO:DOCUMENTO:REFERENCIA#]]></VALUE>
        <XPATH><![CDATA[/REGISTERDOCUMENT/CARD/DOCUMENTS/DOCUMENT/REFERENCE]]></XPATH>
      </FIELD>
      <FIELD label="Tipo de Documento" source-type="registerdocument">
        <TAG><![CDATA[#NOVOREGISTO:DOCUMENTO:TIPO#]]></TAG>
        <VALUE><![CDATA[#NOVOREGISTO:DOCUMENTO:TIPO#]]></VALUE>
        <XPATH><![CDATA[/REGISTERDOCUMENT/CARD/DOCUMENTS/DOCUMENT/DOCUMENTTYPE]]></XPATH>
      </FIELD>
      <FIELD label="Data na Origem" source-type="registerdocument" dtype="D">
        <TAG><![CDATA[#NOVOREGISTO:DOCUMENTO:DATAORIGEM#]]></TAG>
        <VALUE><![CDATA[#NOVOREGISTO:DOCUMENTO:DATAORIGEM#]]></VALUE>
        <XPATH><![CDATA[/REGISTERDOCUMENT/CARD/DOCUMENTS/DOCUMENT/ORIGINDATE]]></XPATH>
      </FIELD>
    </NODE>
    <NODE label="Campos Adicionais..." isWindowSelector="true">
      <FIELD type="AdditionalFields" label="Custom_string" source-type="AdditionalFields">
        <TAG><![CDATA[#NOVOREGISTO:CA:Custom_string#]]></TAG>
        <VALUE><![CDATA[#NOVOREGISTO:CA:Custom_string#]]></VALUE>
        <XPATH><![CDATA[/CARD/FIELDS/FIELD[FIELD='Custom_string']/VALUE]]></XPATH>
      </FIELD>
      <FIELD type="AdditionalFields" label="Custom_data" source-type="AdditionalFields">
        <TAG><![CDATA[#NOVOREGISTO:CA:Custom_data#]]></TAG>
        <VALUE><![CDATA[#NOVOREGISTO:CA:Custom_data#]]></VALUE>
        <XPATH><![CDATA[/CARD/FIELDS/FIELD[FIELD='Custom_data']/VALUE]]></XPATH>
      </FIELD>
      <FIELD type="AdditionalFields" label="Custom_num" source-type="AdditionalFields">
        <TAG><![CDATA[#NOVOREGISTO:CA:Custom_num#]]></TAG>
        <VALUE><![CDATA[#NOVOREGISTO:CA:Custom_num#]]></VALUE>
        <XPATH><![CDATA[/CARD/FIELDS/FIELD[FIELD='Custom_num']/VALUE]]></XPATH>
      </FIELD>
      <FIELD type="AdditionalFields" label="Custom_bool" source-type="AdditionalFields">
        <TAG><![CDATA[#NOVOREGISTO:CA:Custom_bool#]]></TAG>
        <VALUE><![CDATA[#NOVOREGISTO:CA:Custom_bool#]]></VALUE>
        <XPATH><![CDATA[/CARD/FIELDS/FIELD[FIELD='Custom_bool']/VALUE]]></XPATH>
      </FIELD>
      <FIELD type="AdditionalFields" label="Custom_list" source-type="AdditionalFields">
        <TAG><![CDATA[#NOVOREGISTO:CA:Custom_list#]]></TAG>
        <VALUE><![CDATA[#NOVOREGISTO:CA:Custom_list#]]></VALUE>
        <XPATH><![CDATA[/CARD/FIELDS/FIELD[FIELD='Custom_list']/VALUE]]></XPATH>
      </FIELD>
      <FIELD type="AdditionalFields" label="DataEnt" source-type="AdditionalFields">
        <TAG><![CDATA[#NOVOREGISTO:CA:DataEnt#]]></TAG>
        <VALUE><![CDATA[#NOVOREGISTO:CA:DataEnt#]]></VALUE>
        <XPATH><![CDATA[/CARD/FIELDS/FIELD[FIELD='DataEnt']/VALUE]]></XPATH>
      </FIELD>
      <FIELD type="AdditionalFields" label="MeioCom" source-type="AdditionalFields">
        <TAG><![CDATA[#NOVOREGISTO:CA:MeioCom#]]></TAG>
        <VALUE><![CDATA[#NOVOREGISTO:CA:MeioCom#]]></VALUE>
        <XPATH><![CDATA[/CARD/FIELDS/FIELD[FIELD='MeioCom']/VALUE]]></XPATH>
      </FIELD>
      <FIELD type="AdditionalFields" label="Impostos" source-type="AdditionalFields">
        <TAG><![CDATA[#NOVOREGISTO:CA:Impostos#]]></TAG>
        <VALUE><![CDATA[#NOVOREGISTO:CA:Impostos#]]></VALUE>
        <XPATH><![CDATA[/CARD/FIELDS/FIELD[FIELD='Impostos']/VALUE]]></XPATH>
      </FIELD>
      <FIELD type="AdditionalFields" label="SegSocial" source-type="AdditionalFields">
        <TAG><![CDATA[#NOVOREGISTO:CA:SegSocial#]]></TAG>
        <VALUE><![CDATA[#NOVOREGISTO:CA:SegSocial#]]></VALUE>
        <XPATH><![CDATA[/CARD/FIELDS/FIELD[FIELD='SegSocial']/VALUE]]></XPATH>
      </FIELD>
      <FIELD type="AdditionalFields" label="CGA" source-type="AdditionalFields">
        <TAG><![CDATA[#NOVOREGISTO:CA:CGA#]]></TAG>
        <VALUE><![CDATA[#NOVOREGISTO:CA:CGA#]]></VALUE>
        <XPATH><![CDATA[/CARD/FIELDS/FIELD[FIELD='CGA']/VALUE]]></XPATH>
      </FIELD>
      <FIELD type="AdditionalFields" label="SNS" source-type="AdditionalFields">
        <TAG><![CDATA[#NOVOREGISTO:CA:SNS#]]></TAG>
        <VALUE><![CDATA[#NOVOREGISTO:CA:SNS#]]></VALUE>
        <XPATH><![CDATA[/CARD/FIELDS/FIELD[FIELD='SNS']/VALUE]]></XPATH>
      </FIELD>
      <FIELD type="AdditionalFields" label="ADSE" source-type="AdditionalFields">
        <TAG><![CDATA[#NOVOREGISTO:CA:ADSE#]]></TAG>
        <VALUE><![CDATA[#NOVOREGISTO:CA:ADSE#]]></VALUE>
        <XPATH><![CDATA[/CARD/FIELDS/FIELD[FIELD='ADSE']/VALUE]]></XPATH>
      </FIELD>
      <FIELD type="AdditionalFields" label="Tribunais" source-type="AdditionalFields">
        <TAG><![CDATA[#NOVOREGISTO:CA:Tribunais#]]></TAG>
        <VALUE><![CDATA[#NOVOREGISTO:CA:Tribunais#]]></VALUE>
        <XPATH><![CDATA[/CARD/FIELDS/FIELD[FIELD='Tribunais']/VALUE]]></XPATH>
      </FIELD>
      <FIELD type="AdditionalFields" label="Estrangeiros" source-type="AdditionalFields">
        <TAG><![CDATA[#NOVOREGISTO:CA:Estrangeiros#]]></TAG>
        <VALUE><![CDATA[#NOVOREGISTO:CA:Estrangeiros#]]></VALUE>
        <XPATH><![CDATA[/CARD/FIELDS/FIELD[FIELD='Estrangeiros']/VALUE]]></XPATH>
      </FIELD>
      <FIELD type="AdditionalFields" label="NIF" source-type="AdditionalFields">
        <TAG><![CDATA[#NOVOREGISTO:CA:NIF#]]></TAG>
        <VALUE><![CDATA[#NOVOREGISTO:CA:NIF#]]></VALUE>
        <XPATH><![CDATA[/CARD/FIELDS/FIELD[FIELD='NIF']/VALUE]]></XPATH>
      </FIELD>
      <FIELD type="AdditionalFields" label="SegSocial1" source-type="AdditionalFields">
        <TAG><![CDATA[#NOVOREGISTO:CA:SegSocial1#]]></TAG>
        <VALUE><![CDATA[#NOVOREGISTO:CA:SegSocial1#]]></VALUE>
        <XPATH><![CDATA[/CARD/FIELDS/FIELD[FIELD='SegSocial1']/VALUE]]></XPATH>
      </FIELD>
      <FIELD type="AdditionalFields" label="CGA1" source-type="AdditionalFields">
        <TAG><![CDATA[#NOVOREGISTO:CA:CGA1#]]></TAG>
        <VALUE><![CDATA[#NOVOREGISTO:CA:CGA1#]]></VALUE>
        <XPATH><![CDATA[/CARD/FIELDS/FIELD[FIELD='CGA1']/VALUE]]></XPATH>
      </FIELD>
      <FIELD type="AdditionalFields" label="SNS1" source-type="AdditionalFields">
        <TAG><![CDATA[#NOVOREGISTO:CA:SNS1#]]></TAG>
        <VALUE><![CDATA[#NOVOREGISTO:CA:SNS1#]]></VALUE>
        <XPATH><![CDATA[/CARD/FIELDS/FIELD[FIELD='SNS1']/VALUE]]></XPATH>
      </FIELD>
      <FIELD type="AdditionalFields" label="ADSE1" source-type="AdditionalFields">
        <TAG><![CDATA[#NOVOREGISTO:CA:ADSE1#]]></TAG>
        <VALUE><![CDATA[#NOVOREGISTO:CA:ADSE1#]]></VALUE>
        <XPATH><![CDATA[/CARD/FIELDS/FIELD[FIELD='ADSE1']/VALUE]]></XPATH>
      </FIELD>
      <FIELD type="AdditionalFields" label="Tribunais1" source-type="AdditionalFields">
        <TAG><![CDATA[#NOVOREGISTO:CA:Tribunais1#]]></TAG>
        <VALUE><![CDATA[#NOVOREGISTO:CA:Tribunais1#]]></VALUE>
        <XPATH><![CDATA[/CARD/FIELDS/FIELD[FIELD='Tribunais1']/VALUE]]></XPATH>
      </FIELD>
      <FIELD type="AdditionalFields" label="Estrangeiros1" source-type="AdditionalFields">
        <TAG><![CDATA[#NOVOREGISTO:CA:Estrangeiros1#]]></TAG>
        <VALUE><![CDATA[#NOVOREGISTO:CA:Estrangeiros1#]]></VALUE>
        <XPATH><![CDATA[/CARD/FIELDS/FIELD[FIELD='Estrangeiros1']/VALUE]]></XPATH>
      </FIELD>
      <FIELD type="AdditionalFields" label="Sigilo" source-type="AdditionalFields">
        <TAG><![CDATA[#NOVOREGISTO:CA:Sigilo#]]></TAG>
        <VALUE><![CDATA[#NOVOREGISTO:CA:Sigilo#]]></VALUE>
        <XPATH><![CDATA[/CARD/FIELDS/FIELD[FIELD='Sigilo']/VALUE]]></XPATH>
      </FIELD>
      <FIELD type="AdditionalFields" label="DataExp" source-type="AdditionalFields">
        <TAG><![CDATA[#NOVOREGISTO:CA:DataExp#]]></TAG>
        <VALUE><![CDATA[#NOVOREGISTO:CA:DataExp#]]></VALUE>
        <XPATH><![CDATA[/CARD/FIELDS/FIELD[FIELD='DataExp']/VALUE]]></XPATH>
      </FIELD>
      <FIELD type="AdditionalFields" label="DataNasc" source-type="AdditionalFields">
        <TAG><![CDATA[#NOVOREGISTO:CA:DataNasc#]]></TAG>
        <VALUE><![CDATA[#NOVOREGISTO:CA:DataNasc#]]></VALUE>
        <XPATH><![CDATA[/CARD/FIELDS/FIELD[FIELD='DataNasc']/VALUE]]></XPATH>
      </FIELD>
      <FIELD type="AdditionalFields" label="EstProc" source-type="AdditionalFields">
        <TAG><![CDATA[#NOVOREGISTO:CA:EstProc#]]></TAG>
        <VALUE><![CDATA[#NOVOREGISTO:CA:EstProc#]]></VALUE>
        <XPATH><![CDATA[/CARD/FIELDS/FIELD[FIELD='EstProc']/VALUE]]></XPATH>
      </FIELD>
      <FIELD type="AdditionalFields" label="UT1" source-type="AdditionalFields">
        <TAG><![CDATA[#NOVOREGISTO:CA:UT1#]]></TAG>
        <VALUE><![CDATA[#NOVOREGISTO:CA:UT1#]]></VALUE>
        <XPATH><![CDATA[/CARD/FIELDS/FIELD[FIELD='UT1']/VALUE]]></XPATH>
      </FIELD>
      <FIELD type="AdditionalFields" label="UT2" source-type="AdditionalFields">
        <TAG><![CDATA[#NOVOREGISTO:CA:UT2#]]></TAG>
        <VALUE><![CDATA[#NOVOREGISTO:CA:UT2#]]></VALUE>
        <XPATH><![CDATA[/CARD/FIELDS/FIELD[FIELD='UT2']/VALUE]]></XPATH>
      </FIELD>
      <FIELD type="AdditionalFields" label="UT3" source-type="AdditionalFields">
        <TAG><![CDATA[#NOVOREGISTO:CA:UT3#]]></TAG>
        <VALUE><![CDATA[#NOVOREGISTO:CA:UT3#]]></VALUE>
        <XPATH><![CDATA[/CARD/FIELDS/FIELD[FIELD='UT3']/VALUE]]></XPATH>
      </FIELD>
      <FIELD type="AdditionalFields" label="UT4" source-type="AdditionalFields">
        <TAG><![CDATA[#NOVOREGISTO:CA:UT4#]]></TAG>
        <VALUE><![CDATA[#NOVOREGISTO:CA:UT4#]]></VALUE>
        <XPATH><![CDATA[/CARD/FIELDS/FIELD[FIELD='UT4']/VALUE]]></XPATH>
      </FIELD>
      <FIELD type="AdditionalFields" label="UT5" source-type="AdditionalFields">
        <TAG><![CDATA[#NOVOREGISTO:CA:UT5#]]></TAG>
        <VALUE><![CDATA[#NOVOREGISTO:CA:UT5#]]></VALUE>
        <XPATH><![CDATA[/CARD/FIELDS/FIELD[FIELD='UT5']/VALUE]]></XPATH>
      </FIELD>
      <FIELD type="AdditionalFields" label="UT6" source-type="AdditionalFields">
        <TAG><![CDATA[#NOVOREGISTO:CA:UT6#]]></TAG>
        <VALUE><![CDATA[#NOVOREGISTO:CA:UT6#]]></VALUE>
        <XPATH><![CDATA[/CARD/FIELDS/FIELD[FIELD='UT6']/VALUE]]></XPATH>
      </FIELD>
      <FIELD type="AdditionalFields" label="Grupo" source-type="AdditionalFields">
        <TAG><![CDATA[#NOVOREGISTO:CA:Grupo#]]></TAG>
        <VALUE><![CDATA[#NOVOREGISTO:CA:Grupo#]]></VALUE>
        <XPATH><![CDATA[/CARD/FIELDS/FIELD[FIELD='Grupo']/VALUE]]></XPATH>
      </FIELD>
      <FIELD type="AdditionalFields" label="TipoProc" source-type="AdditionalFields">
        <TAG><![CDATA[#NOVOREGISTO:CA:TipoProc#]]></TAG>
        <VALUE><![CDATA[#NOVOREGISTO:CA:TipoProc#]]></VALUE>
        <XPATH><![CDATA[/CARD/FIELDS/FIELD[FIELD='TipoProc']/VALUE]]></XPATH>
      </FIELD>
      <FIELD type="AdditionalFields" label="ProcRel" source-type="AdditionalFields">
        <TAG><![CDATA[#NOVOREGISTO:CA:ProcRel#]]></TAG>
        <VALUE><![CDATA[#NOVOREGISTO:CA:ProcRel#]]></VALUE>
        <XPATH><![CDATA[/CARD/FIELDS/FIELD[FIELD='ProcRel']/VALUE]]></XPATH>
      </FIELD>
      <FIELD type="AdditionalFields" label="LocalFis" source-type="AdditionalFields">
        <TAG><![CDATA[#NOVOREGISTO:CA:LocalFis#]]></TAG>
        <VALUE><![CDATA[#NOVOREGISTO:CA:LocalFis#]]></VALUE>
        <XPATH><![CDATA[/CARD/FIELDS/FIELD[FIELD='LocalFis']/VALUE]]></XPATH>
      </FIELD>
      <FIELD type="AdditionalFields" label="PapelEntidade" source-type="AdditionalFields">
        <TAG><![CDATA[#NOVOREGISTO:CA:PapelEntidade#]]></TAG>
        <VALUE><![CDATA[#NOVOREGISTO:CA:PapelEntidade#]]></VALUE>
        <XPATH><![CDATA[/CARD/FIELDS/FIELD[FIELD='PapelEntidade']/VALUE]]></XPATH>
      </FIELD>
      <FIELD type="AdditionalFields" label="DataArq1" source-type="AdditionalFields">
        <TAG><![CDATA[#NOVOREGISTO:CA:DataArq1#]]></TAG>
        <VALUE><![CDATA[#NOVOREGISTO:CA:DataArq1#]]></VALUE>
        <XPATH><![CDATA[/CARD/FIELDS/FIELD[FIELD='DataArq1']/VALUE]]></XPATH>
      </FIELD>
      <FIELD type="AdditionalFields" label="DataArq2" source-type="AdditionalFields">
        <TAG><![CDATA[#NOVOREGISTO:CA:DataArq2#]]></TAG>
        <VALUE><![CDATA[#NOVOREGISTO:CA:DataArq2#]]></VALUE>
        <XPATH><![CDATA[/CARD/FIELDS/FIELD[FIELD='DataArq2']/VALUE]]></XPATH>
      </FIELD>
      <FIELD type="AdditionalFields" label="DataArq3" source-type="AdditionalFields">
        <TAG><![CDATA[#NOVOREGISTO:CA:DataArq3#]]></TAG>
        <VALUE><![CDATA[#NOVOREGISTO:CA:DataArq3#]]></VALUE>
        <XPATH><![CDATA[/CARD/FIELDS/FIELD[FIELD='DataArq3']/VALUE]]></XPATH>
      </FIELD>
      <FIELD type="AdditionalFields" label="DataArq4" source-type="AdditionalFields">
        <TAG><![CDATA[#NOVOREGISTO:CA:DataArq4#]]></TAG>
        <VALUE><![CDATA[#NOVOREGISTO:CA:DataArq4#]]></VALUE>
        <XPATH><![CDATA[/CARD/FIELDS/FIELD[FIELD='DataArq4']/VALUE]]></XPATH>
      </FIELD>
      <FIELD type="AdditionalFields" label="MotivoArq1" source-type="AdditionalFields">
        <TAG><![CDATA[#NOVOREGISTO:CA:MotivoArq1#]]></TAG>
        <VALUE><![CDATA[#NOVOREGISTO:CA:MotivoArq1#]]></VALUE>
        <XPATH><![CDATA[/CARD/FIELDS/FIELD[FIELD='MotivoArq1']/VALUE]]></XPATH>
      </FIELD>
      <FIELD type="AdditionalFields" label="MotivoArq2" source-type="AdditionalFields">
        <TAG><![CDATA[#NOVOREGISTO:CA:MotivoArq2#]]></TAG>
        <VALUE><![CDATA[#NOVOREGISTO:CA:MotivoArq2#]]></VALUE>
        <XPATH><![CDATA[/CARD/FIELDS/FIELD[FIELD='MotivoArq2']/VALUE]]></XPATH>
      </FIELD>
      <FIELD type="AdditionalFields" label="MotivoArq3" source-type="AdditionalFields">
        <TAG><![CDATA[#NOVOREGISTO:CA:MotivoArq3#]]></TAG>
        <VALUE><![CDATA[#NOVOREGISTO:CA:MotivoArq3#]]></VALUE>
        <XPATH><![CDATA[/CARD/FIELDS/FIELD[FIELD='MotivoArq3']/VALUE]]></XPATH>
      </FIELD>
      <FIELD type="AdditionalFields" label="MotivoArq4" source-type="AdditionalFields">
        <TAG><![CDATA[#NOVOREGISTO:CA:MotivoArq4#]]></TAG>
        <VALUE><![CDATA[#NOVOREGISTO:CA:MotivoArq4#]]></VALUE>
        <XPATH><![CDATA[/CARD/FIELDS/FIELD[FIELD='MotivoArq4']/VALUE]]></XPATH>
      </FIELD>
      <FIELD type="AdditionalFields" label="MotivoArqIL1" source-type="AdditionalFields">
        <TAG><![CDATA[#NOVOREGISTO:CA:MotivoArqIL1#]]></TAG>
        <VALUE><![CDATA[#NOVOREGISTO:CA:MotivoArqIL1#]]></VALUE>
        <XPATH><![CDATA[/CARD/FIELDS/FIELD[FIELD='MotivoArqIL1']/VALUE]]></XPATH>
      </FIELD>
      <FIELD type="AdditionalFields" label="Linha" source-type="AdditionalFields">
        <TAG><![CDATA[#NOVOREGISTO:CA:Linha#]]></TAG>
        <VALUE><![CDATA[#NOVOREGISTO:CA:Linha#]]></VALUE>
        <XPATH><![CDATA[/CARD/FIELDS/FIELD[FIELD='Linha']/VALUE]]></XPATH>
      </FIELD>
      <FIELD type="AdditionalFields" label="Horario_Chamada" source-type="AdditionalFields">
        <TAG><![CDATA[#NOVOREGISTO:CA:Horario_Chamada#]]></TAG>
        <VALUE><![CDATA[#NOVOREGISTO:CA:Horario_Chamada#]]></VALUE>
        <XPATH><![CDATA[/CARD/FIELDS/FIELD[FIELD='Horario_Chamada']/VALUE]]></XPATH>
      </FIELD>
      <FIELD type="AdditionalFields" label="Idade_InteressC" source-type="AdditionalFields">
        <TAG><![CDATA[#NOVOREGISTO:CA:Idade_InteressC#]]></TAG>
        <VALUE><![CDATA[#NOVOREGISTO:CA:Idade_InteressC#]]></VALUE>
        <XPATH><![CDATA[/CARD/FIELDS/FIELD[FIELD='Idade_InteressC']/VALUE]]></XPATH>
      </FIELD>
      <FIELD type="AdditionalFields" label="Idade_Cham" source-type="AdditionalFields">
        <TAG><![CDATA[#NOVOREGISTO:CA:Idade_Cham#]]></TAG>
        <VALUE><![CDATA[#NOVOREGISTO:CA:Idade_Cham#]]></VALUE>
        <XPATH><![CDATA[/CARD/FIELDS/FIELD[FIELD='Idade_Cham']/VALUE]]></XPATH>
      </FIELD>
      <FIELD type="AdditionalFields" label="OrigConhLinha" source-type="AdditionalFields">
        <TAG><![CDATA[#NOVOREGISTO:CA:OrigConhLinha#]]></TAG>
        <VALUE><![CDATA[#NOVOREGISTO:CA:OrigConhLinha#]]></VALUE>
        <XPATH><![CDATA[/CARD/FIELDS/FIELD[FIELD='OrigConhLinha']/VALUE]]></XPATH>
      </FIELD>
      <FIELD type="AdditionalFields" label="MotivCham1" source-type="AdditionalFields">
        <TAG><![CDATA[#NOVOREGISTO:CA:MotivCham1#]]></TAG>
        <VALUE><![CDATA[#NOVOREGISTO:CA:MotivCham1#]]></VALUE>
        <XPATH><![CDATA[/CARD/FIELDS/FIELD[FIELD='MotivCham1']/VALUE]]></XPATH>
      </FIELD>
      <FIELD type="AdditionalFields" label="MotivCham2" source-type="AdditionalFields">
        <TAG><![CDATA[#NOVOREGISTO:CA:MotivCham2#]]></TAG>
        <VALUE><![CDATA[#NOVOREGISTO:CA:MotivCham2#]]></VALUE>
        <XPATH><![CDATA[/CARD/FIELDS/FIELD[FIELD='MotivCham2']/VALUE]]></XPATH>
      </FIELD>
      <FIELD type="AdditionalFields" label="MotivCham3" source-type="AdditionalFields">
        <TAG><![CDATA[#NOVOREGISTO:CA:MotivCham3#]]></TAG>
        <VALUE><![CDATA[#NOVOREGISTO:CA:MotivCham3#]]></VALUE>
        <XPATH><![CDATA[/CARD/FIELDS/FIELD[FIELD='MotivCham3']/VALUE]]></XPATH>
      </FIELD>
      <FIELD type="AdditionalFields" label="TipoCham" source-type="AdditionalFields">
        <TAG><![CDATA[#NOVOREGISTO:CA:TipoCham#]]></TAG>
        <VALUE><![CDATA[#NOVOREGISTO:CA:TipoCham#]]></VALUE>
        <XPATH><![CDATA[/CARD/FIELDS/FIELD[FIELD='TipoCham']/VALUE]]></XPATH>
      </FIELD>
      <FIELD type="AdditionalFields" label="MotivoArqEG" source-type="AdditionalFields">
        <TAG><![CDATA[#NOVOREGISTO:CA:MotivoArqEG#]]></TAG>
        <VALUE><![CDATA[#NOVOREGISTO:CA:MotivoArqEG#]]></VALUE>
        <XPATH><![CDATA[/CARD/FIELDS/FIELD[FIELD='MotivoArqEG']/VALUE]]></XPATH>
      </FIELD>
      <FIELD type="AdditionalFields" label="Adjuntos" source-type="AdditionalFields">
        <TAG><![CDATA[#NOVOREGISTO:CA:Adjuntos#]]></TAG>
        <VALUE><![CDATA[#NOVOREGISTO:CA:Adjuntos#]]></VALUE>
        <XPATH><![CDATA[/CARD/FIELDS/FIELD[FIELD='Adjuntos']/VALUE]]></XPATH>
      </FIELD>
      <FIELD type="AdditionalFields" label="PapelEnt_CNCID" source-type="AdditionalFields">
        <TAG><![CDATA[#NOVOREGISTO:CA:PapelEnt_CNCID#]]></TAG>
        <VALUE><![CDATA[#NOVOREGISTO:CA:PapelEnt_CNCID#]]></VALUE>
        <XPATH><![CDATA[/CARD/FIELDS/FIELD[FIELD='PapelEnt_CNCID']/VALUE]]></XPATH>
      </FIELD>
      <FIELD type="AdditionalFields" label="AGUARDA_APL_SGP" source-type="AdditionalFields">
        <TAG><![CDATA[#NOVOREGISTO:CA:AGUARDA_APL_SGP#]]></TAG>
        <VALUE><![CDATA[#NOVOREGISTO:CA:AGUARDA_APL_SGP#]]></VALUE>
        <XPATH><![CDATA[/CARD/FIELDS/FIELD[FIELD='AGUARDA_APL_SGP']/VALUE]]></XPATH>
      </FIELD>
      <FIELD type="AdditionalFields" label="ASS1_PROC_SGP" source-type="AdditionalFields">
        <TAG><![CDATA[#NOVOREGISTO:CA:ASS1_PROC_SGP#]]></TAG>
        <VALUE><![CDATA[#NOVOREGISTO:CA:ASS1_PROC_SGP#]]></VALUE>
        <XPATH><![CDATA[/CARD/FIELDS/FIELD[FIELD='ASS1_PROC_SGP']/VALUE]]></XPATH>
      </FIELD>
      <FIELD type="AdditionalFields" label="ASS2_PROC_SGP" source-type="AdditionalFields">
        <TAG><![CDATA[#NOVOREGISTO:CA:ASS2_PROC_SGP#]]></TAG>
        <VALUE><![CDATA[#NOVOREGISTO:CA:ASS2_PROC_SGP#]]></VALUE>
        <XPATH><![CDATA[/CARD/FIELDS/FIELD[FIELD='ASS2_PROC_SGP']/VALUE]]></XPATH>
      </FIELD>
      <FIELD type="AdditionalFields" label="ASS3_PROC_SGP" source-type="AdditionalFields">
        <TAG><![CDATA[#NOVOREGISTO:CA:ASS3_PROC_SGP#]]></TAG>
        <VALUE><![CDATA[#NOVOREGISTO:CA:ASS3_PROC_SGP#]]></VALUE>
        <XPATH><![CDATA[/CARD/FIELDS/FIELD[FIELD='ASS3_PROC_SGP']/VALUE]]></XPATH>
      </FIELD>
      <FIELD type="AdditionalFields" label="ASS4_PROC_SGP" source-type="AdditionalFields">
        <TAG><![CDATA[#NOVOREGISTO:CA:ASS4_PROC_SGP#]]></TAG>
        <VALUE><![CDATA[#NOVOREGISTO:CA:ASS4_PROC_SGP#]]></VALUE>
        <XPATH><![CDATA[/CARD/FIELDS/FIELD[FIELD='ASS4_PROC_SGP']/VALUE]]></XPATH>
      </FIELD>
      <FIELD type="AdditionalFields" label="DATA_SAIDA_SGP" source-type="AdditionalFields">
        <TAG><![CDATA[#NOVOREGISTO:CA:DATA_SAIDA_SGP#]]></TAG>
        <VALUE><![CDATA[#NOVOREGISTO:CA:DATA_SAIDA_SGP#]]></VALUE>
        <XPATH><![CDATA[/CARD/FIELDS/FIELD[FIELD='DATA_SAIDA_SGP']/VALUE]]></XPATH>
      </FIELD>
      <FIELD type="AdditionalFields" label="LOCAL_ENT_SGP" source-type="AdditionalFields">
        <TAG><![CDATA[#NOVOREGISTO:CA:LOCAL_ENT_SGP#]]></TAG>
        <VALUE><![CDATA[#NOVOREGISTO:CA:LOCAL_ENT_SGP#]]></VALUE>
        <XPATH><![CDATA[/CARD/FIELDS/FIELD[FIELD='LOCAL_ENT_SGP']/VALUE]]></XPATH>
      </FIELD>
      <FIELD type="AdditionalFields" label="MOT_ARQ_SGP" source-type="AdditionalFields">
        <TAG><![CDATA[#NOVOREGISTO:CA:MOT_ARQ_SGP#]]></TAG>
        <VALUE><![CDATA[#NOVOREGISTO:CA:MOT_ARQ_SGP#]]></VALUE>
        <XPATH><![CDATA[/CARD/FIELDS/FIELD[FIELD='MOT_ARQ_SGP']/VALUE]]></XPATH>
      </FIELD>
      <FIELD type="AdditionalFields" label="NAT_JUR_SGP" source-type="AdditionalFields">
        <TAG><![CDATA[#NOVOREGISTO:CA:NAT_JUR_SGP#]]></TAG>
        <VALUE><![CDATA[#NOVOREGISTO:CA:NAT_JUR_SGP#]]></VALUE>
        <XPATH><![CDATA[/CARD/FIELDS/FIELD[FIELD='NAT_JUR_SGP']/VALUE]]></XPATH>
      </FIELD>
      <FIELD type="AdditionalFields" label="NOTAS_PROC_SGP" source-type="AdditionalFields">
        <TAG><![CDATA[#NOVOREGISTO:CA:NOTAS_PROC_SGP#]]></TAG>
        <VALUE><![CDATA[#NOVOREGISTO:CA:NOTAS_PROC_SGP#]]></VALUE>
        <XPATH><![CDATA[/CARD/FIELDS/FIELD[FIELD='NOTAS_PROC_SGP']/VALUE]]></XPATH>
      </FIELD>
      <FIELD type="AdditionalFields" label="NRECL_PROC_SGP" source-type="AdditionalFields">
        <TAG><![CDATA[#NOVOREGISTO:CA:NRECL_PROC_SGP#]]></TAG>
        <VALUE><![CDATA[#NOVOREGISTO:CA:NRECL_PROC_SGP#]]></VALUE>
        <XPATH><![CDATA[/CARD/FIELDS/FIELD[FIELD='NRECL_PROC_SGP']/VALUE]]></XPATH>
      </FIELD>
      <FIELD type="AdditionalFields" label="NRECLF_PROC_SGP" source-type="AdditionalFields">
        <TAG><![CDATA[#NOVOREGISTO:CA:NRECLF_PROC_SGP#]]></TAG>
        <VALUE><![CDATA[#NOVOREGISTO:CA:NRECLF_PROC_SGP#]]></VALUE>
        <XPATH><![CDATA[/CARD/FIELDS/FIELD[FIELD='NRECLF_PROC_SGP']/VALUE]]></XPATH>
      </FIELD>
      <FIELD type="AdditionalFields" label="NRECLM_PROC_SGP" source-type="AdditionalFields">
        <TAG><![CDATA[#NOVOREGISTO:CA:NRECLM_PROC_SGP#]]></TAG>
        <VALUE><![CDATA[#NOVOREGISTO:CA:NRECLM_PROC_SGP#]]></VALUE>
        <XPATH><![CDATA[/CARD/FIELDS/FIELD[FIELD='NRECLM_PROC_SGP']/VALUE]]></XPATH>
      </FIELD>
      <FIELD type="AdditionalFields" label="NUM_SAIDA_SGP" source-type="AdditionalFields">
        <TAG><![CDATA[#NOVOREGISTO:CA:NUM_SAIDA_SGP#]]></TAG>
        <VALUE><![CDATA[#NOVOREGISTO:CA:NUM_SAIDA_SGP#]]></VALUE>
        <XPATH><![CDATA[/CARD/FIELDS/FIELD[FIELD='NUM_SAIDA_SGP']/VALUE]]></XPATH>
      </FIELD>
      <FIELD type="AdditionalFields" label="ORIG_GEO_SGP" source-type="AdditionalFields">
        <TAG><![CDATA[#NOVOREGISTO:CA:ORIG_GEO_SGP#]]></TAG>
        <VALUE><![CDATA[#NOVOREGISTO:CA:ORIG_GEO_SGP#]]></VALUE>
        <XPATH><![CDATA[/CARD/FIELDS/FIELD[FIELD='ORIG_GEO_SGP']/VALUE]]></XPATH>
      </FIELD>
      <FIELD type="AdditionalFields" label="ORIG_PROC_SGP" source-type="AdditionalFields">
        <TAG><![CDATA[#NOVOREGISTO:CA:ORIG_PROC_SGP#]]></TAG>
        <VALUE><![CDATA[#NOVOREGISTO:CA:ORIG_PROC_SGP#]]></VALUE>
        <XPATH><![CDATA[/CARD/FIELDS/FIELD[FIELD='ORIG_PROC_SGP']/VALUE]]></XPATH>
      </FIELD>
      <FIELD type="AdditionalFields" label="SIT_PROC_SGP" source-type="AdditionalFields">
        <TAG><![CDATA[#NOVOREGISTO:CA:SIT_PROC_SGP#]]></TAG>
        <VALUE><![CDATA[#NOVOREGISTO:CA:SIT_PROC_SGP#]]></VALUE>
        <XPATH><![CDATA[/CARD/FIELDS/FIELD[FIELD='SIT_PROC_SGP']/VALUE]]></XPATH>
      </FIELD>
      <FIELD type="AdditionalFields" label="TIPO_ENT_SGP" source-type="AdditionalFields">
        <TAG><![CDATA[#NOVOREGISTO:CA:TIPO_ENT_SGP#]]></TAG>
        <VALUE><![CDATA[#NOVOREGISTO:CA:TIPO_ENT_SGP#]]></VALUE>
        <XPATH><![CDATA[/CARD/FIELDS/FIELD[FIELD='TIPO_ENT_SGP']/VALUE]]></XPATH>
      </FIELD>
      <FIELD type="AdditionalFields" label="TIPO_UTENTE_SGP" source-type="AdditionalFields">
        <TAG><![CDATA[#NOVOREGISTO:CA:TIPO_UTENTE_SGP#]]></TAG>
        <VALUE><![CDATA[#NOVOREGISTO:CA:TIPO_UTENTE_SGP#]]></VALUE>
        <XPATH><![CDATA[/CARD/FIELDS/FIELD[FIELD='TIPO_UTENTE_SGP']/VALUE]]></XPATH>
      </FIELD>
      <FIELD type="AdditionalFields" label="TRANSITOU_SGP" source-type="AdditionalFields">
        <TAG><![CDATA[#NOVOREGISTO:CA:TRANSITOU_SGP#]]></TAG>
        <VALUE><![CDATA[#NOVOREGISTO:CA:TRANSITOU_SGP#]]></VALUE>
        <XPATH><![CDATA[/CARD/FIELDS/FIELD[FIELD='TRANSITOU_SGP']/VALUE]]></XPATH>
      </FIELD>
      <FIELD type="AdditionalFields" label="sig" source-type="AdditionalFields">
        <TAG><![CDATA[#NOVOREGISTO:CA:sig#]]></TAG>
        <VALUE><![CDATA[#NOVOREGISTO:CA:sig#]]></VALUE>
        <XPATH><![CDATA[/CARD/FIELDS/FIELD[FIELD='sig']/VALUE]]></XPATH>
      </FIELD>
      <FIELD type="AdditionalFields" label="Class" source-type="AdditionalFields">
        <TAG><![CDATA[#NOVOREGISTO:CA:Class#]]></TAG>
        <VALUE><![CDATA[#NOVOREGISTO:CA:Class#]]></VALUE>
        <XPATH><![CDATA[/CARD/FIELDS/FIELD[FIELD='Class']/VALUE]]></XPATH>
      </FIELD>
      <FIELD type="AdditionalFields" label="ASSESSOR_SGP" source-type="AdditionalFields">
        <TAG><![CDATA[#NOVOREGISTO:CA:ASSESSOR_SGP#]]></TAG>
        <VALUE><![CDATA[#NOVOREGISTO:CA:ASSESSOR_SGP#]]></VALUE>
        <XPATH><![CDATA[/CARD/FIELDS/FIELD[FIELD='ASSESSOR_SGP']/VALUE]]></XPATH>
      </FIELD>
      <FIELD type="AdditionalFields" label="AREA_SGP" source-type="AdditionalFields">
        <TAG><![CDATA[#NOVOREGISTO:CA:AREA_SGP#]]></TAG>
        <VALUE><![CDATA[#NOVOREGISTO:CA:AREA_SGP#]]></VALUE>
        <XPATH><![CDATA[/CARD/FIELDS/FIELD[FIELD='AREA_SGP']/VALUE]]></XPATH>
      </FIELD>
      <FIELD type="AdditionalFields" label="Chamada_NCID" source-type="AdditionalFields">
        <TAG><![CDATA[#NOVOREGISTO:CA:Chamada_NCID#]]></TAG>
        <VALUE><![CDATA[#NOVOREGISTO:CA:Chamada_NCID#]]></VALUE>
        <XPATH><![CDATA[/CARD/FIELDS/FIELD[FIELD='Chamada_NCID']/VALUE]]></XPATH>
      </FIELD>
      <FIELD type="AdditionalFields" label="Relacao_NCID" source-type="AdditionalFields">
        <TAG><![CDATA[#NOVOREGISTO:CA:Relacao_NCID#]]></TAG>
        <VALUE><![CDATA[#NOVOREGISTO:CA:Relacao_NCID#]]></VALUE>
        <XPATH><![CDATA[/CARD/FIELDS/FIELD[FIELD='Relacao_NCID']/VALUE]]></XPATH>
      </FIELD>
      <FIELD type="AdditionalFields" label="Genero_NCID" source-type="AdditionalFields">
        <TAG><![CDATA[#NOVOREGISTO:CA:Genero_NCID#]]></TAG>
        <VALUE><![CDATA[#NOVOREGISTO:CA:Genero_NCID#]]></VALUE>
        <XPATH><![CDATA[/CARD/FIELDS/FIELD[FIELD='Genero_NCID']/VALUE]]></XPATH>
      </FIELD>
      <FIELD type="AdditionalFields" label="Telefone" source-type="AdditionalFields">
        <TAG><![CDATA[#NOVOREGISTO:CA:Telefone#]]></TAG>
        <VALUE><![CDATA[#NOVOREGISTO:CA:Telefone#]]></VALUE>
        <XPATH><![CDATA[/CARD/FIELDS/FIELD[FIELD='Telefone']/VALUE]]></XPATH>
      </FIELD>
      <FIELD type="AdditionalFields" label="Atuacao" source-type="AdditionalFields">
        <TAG><![CDATA[#NOVOREGISTO:CA:Atuacao#]]></TAG>
        <VALUE><![CDATA[#NOVOREGISTO:CA:Atuacao#]]></VALUE>
        <XPATH><![CDATA[/CARD/FIELDS/FIELD[FIELD='Atuacao']/VALUE]]></XPATH>
      </FIELD>
      <FIELD type="AdditionalFields" label="Tipo_Def" source-type="AdditionalFields">
        <TAG><![CDATA[#NOVOREGISTO:CA:Tipo_Def#]]></TAG>
        <VALUE><![CDATA[#NOVOREGISTO:CA:Tipo_Def#]]></VALUE>
        <XPATH><![CDATA[/CARD/FIELDS/FIELD[FIELD='Tipo_Def']/VALUE]]></XPATH>
      </FIELD>
      <FIELD type="AdditionalFields" label="Escolaridade" source-type="AdditionalFields">
        <TAG><![CDATA[#NOVOREGISTO:CA:Escolaridade#]]></TAG>
        <VALUE><![CDATA[#NOVOREGISTO:CA:Escolaridade#]]></VALUE>
        <XPATH><![CDATA[/CARD/FIELDS/FIELD[FIELD='Escolaridade']/VALUE]]></XPATH>
      </FIELD>
      <FIELD type="AdditionalFields" label="Grau_Def" source-type="AdditionalFields">
        <TAG><![CDATA[#NOVOREGISTO:CA:Grau_Def#]]></TAG>
        <VALUE><![CDATA[#NOVOREGISTO:CA:Grau_Def#]]></VALUE>
        <XPATH><![CDATA[/CARD/FIELDS/FIELD[FIELD='Grau_Def']/VALUE]]></XPATH>
      </FIELD>
      <FIELD type="AdditionalFields" label="Idade_Inter_I" source-type="AdditionalFields">
        <TAG><![CDATA[#NOVOREGISTO:CA:Idade_Inter_I#]]></TAG>
        <VALUE><![CDATA[#NOVOREGISTO:CA:Idade_Inter_I#]]></VALUE>
        <XPATH><![CDATA[/CARD/FIELDS/FIELD[FIELD='Idade_Inter_I']/VALUE]]></XPATH>
      </FIELD>
      <FIELD type="AdditionalFields" label="Idad_Inter_Def" source-type="AdditionalFields">
        <TAG><![CDATA[#NOVOREGISTO:CA:Idad_Inter_Def#]]></TAG>
        <VALUE><![CDATA[#NOVOREGISTO:CA:Idad_Inter_Def#]]></VALUE>
        <XPATH><![CDATA[/CARD/FIELDS/FIELD[FIELD='Idad_Inter_Def']/VALUE]]></XPATH>
      </FIELD>
      <FIELD type="AdditionalFields" label="Genero" source-type="AdditionalFields">
        <TAG><![CDATA[#NOVOREGISTO:CA:Genero#]]></TAG>
        <VALUE><![CDATA[#NOVOREGISTO:CA:Genero#]]></VALUE>
        <XPATH><![CDATA[/CARD/FIELDS/FIELD[FIELD='Genero']/VALUE]]></XPATH>
      </FIELD>
      <FIELD type="AdditionalFields" label="P_Sing_Col" source-type="AdditionalFields">
        <TAG><![CDATA[#NOVOREGISTO:CA:P_Sing_Col#]]></TAG>
        <VALUE><![CDATA[#NOVOREGISTO:CA:P_Sing_Col#]]></VALUE>
        <XPATH><![CDATA[/CARD/FIELDS/FIELD[FIELD='P_Sing_Col']/VALUE]]></XPATH>
      </FIELD>
      <FIELD type="AdditionalFields" label="TipoP_Coletiva" source-type="AdditionalFields">
        <TAG><![CDATA[#NOVOREGISTO:CA:TipoP_Coletiva#]]></TAG>
        <VALUE><![CDATA[#NOVOREGISTO:CA:TipoP_Coletiva#]]></VALUE>
        <XPATH><![CDATA[/CARD/FIELDS/FIELD[FIELD='TipoP_Coletiva']/VALUE]]></XPATH>
      </FIELD>
      <FIELD type="AdditionalFields" label="P_Nome" source-type="AdditionalFields">
        <TAG><![CDATA[#NOVOREGISTO:CA:P_Nome#]]></TAG>
        <VALUE><![CDATA[#NOVOREGISTO:CA:P_Nome#]]></VALUE>
        <XPATH><![CDATA[/CARD/FIELDS/FIELD[FIELD='P_Nome']/VALUE]]></XPATH>
      </FIELD>
      <FIELD type="AdditionalFields" label="P_Email" source-type="AdditionalFields">
        <TAG><![CDATA[#NOVOREGISTO:CA:P_Email#]]></TAG>
        <VALUE><![CDATA[#NOVOREGISTO:CA:P_Email#]]></VALUE>
        <XPATH><![CDATA[/CARD/FIELDS/FIELD[FIELD='P_Email']/VALUE]]></XPATH>
      </FIELD>
      <FIELD type="AdditionalFields" label="P_NIF" source-type="AdditionalFields">
        <TAG><![CDATA[#NOVOREGISTO:CA:P_NIF#]]></TAG>
        <VALUE><![CDATA[#NOVOREGISTO:CA:P_NIF#]]></VALUE>
        <XPATH><![CDATA[/CARD/FIELDS/FIELD[FIELD='P_NIF']/VALUE]]></XPATH>
      </FIELD>
      <FIELD type="AdditionalFields" label="P_Morada" source-type="AdditionalFields">
        <TAG><![CDATA[#NOVOREGISTO:CA:P_Morada#]]></TAG>
        <VALUE><![CDATA[#NOVOREGISTO:CA:P_Morada#]]></VALUE>
        <XPATH><![CDATA[/CARD/FIELDS/FIELD[FIELD='P_Morada']/VALUE]]></XPATH>
      </FIELD>
      <FIELD type="AdditionalFields" label="P_Cidade" source-type="AdditionalFields">
        <TAG><![CDATA[#NOVOREGISTO:CA:P_Cidade#]]></TAG>
        <VALUE><![CDATA[#NOVOREGISTO:CA:P_Cidade#]]></VALUE>
        <XPATH><![CDATA[/CARD/FIELDS/FIELD[FIELD='P_Cidade']/VALUE]]></XPATH>
      </FIELD>
      <FIELD type="AdditionalFields" label="P_CodPostal" source-type="AdditionalFields">
        <TAG><![CDATA[#NOVOREGISTO:CA:P_CodPostal#]]></TAG>
        <VALUE><![CDATA[#NOVOREGISTO:CA:P_CodPostal#]]></VALUE>
        <XPATH><![CDATA[/CARD/FIELDS/FIELD[FIELD='P_CodPostal']/VALUE]]></XPATH>
      </FIELD>
      <FIELD type="AdditionalFields" label="P_Pais" source-type="AdditionalFields">
        <TAG><![CDATA[#NOVOREGISTO:CA:P_Pais#]]></TAG>
        <VALUE><![CDATA[#NOVOREGISTO:CA:P_Pais#]]></VALUE>
        <XPATH><![CDATA[/CARD/FIELDS/FIELD[FIELD='P_Pais']/VALUE]]></XPATH>
      </FIELD>
      <FIELD type="AdditionalFields" label="P_telefone" source-type="AdditionalFields">
        <TAG><![CDATA[#NOVOREGISTO:CA:P_telefone#]]></TAG>
        <VALUE><![CDATA[#NOVOREGISTO:CA:P_telefone#]]></VALUE>
        <XPATH><![CDATA[/CARD/FIELDS/FIELD[FIELD='P_telefone']/VALUE]]></XPATH>
      </FIELD>
      <FIELD type="AdditionalFields" label="P_Telemovel" source-type="AdditionalFields">
        <TAG><![CDATA[#NOVOREGISTO:CA:P_Telemovel#]]></TAG>
        <VALUE><![CDATA[#NOVOREGISTO:CA:P_Telemovel#]]></VALUE>
        <XPATH><![CDATA[/CARD/FIELDS/FIELD[FIELD='P_Telemovel']/VALUE]]></XPATH>
      </FIELD>
      <FIELD type="AdditionalFields" label="O_Nome" source-type="AdditionalFields">
        <TAG><![CDATA[#NOVOREGISTO:CA:O_Nome#]]></TAG>
        <VALUE><![CDATA[#NOVOREGISTO:CA:O_Nome#]]></VALUE>
        <XPATH><![CDATA[/CARD/FIELDS/FIELD[FIELD='O_Nome']/VALUE]]></XPATH>
      </FIELD>
      <FIELD type="AdditionalFields" label="O_Email" source-type="AdditionalFields">
        <TAG><![CDATA[#NOVOREGISTO:CA:O_Email#]]></TAG>
        <VALUE><![CDATA[#NOVOREGISTO:CA:O_Email#]]></VALUE>
        <XPATH><![CDATA[/CARD/FIELDS/FIELD[FIELD='O_Email']/VALUE]]></XPATH>
      </FIELD>
      <FIELD type="AdditionalFields" label="O_Morada" source-type="AdditionalFields">
        <TAG><![CDATA[#NOVOREGISTO:CA:O_Morada#]]></TAG>
        <VALUE><![CDATA[#NOVOREGISTO:CA:O_Morada#]]></VALUE>
        <XPATH><![CDATA[/CARD/FIELDS/FIELD[FIELD='O_Morada']/VALUE]]></XPATH>
      </FIELD>
      <FIELD type="AdditionalFields" label="O_Cidade" source-type="AdditionalFields">
        <TAG><![CDATA[#NOVOREGISTO:CA:O_Cidade#]]></TAG>
        <VALUE><![CDATA[#NOVOREGISTO:CA:O_Cidade#]]></VALUE>
        <XPATH><![CDATA[/CARD/FIELDS/FIELD[FIELD='O_Cidade']/VALUE]]></XPATH>
      </FIELD>
      <FIELD type="AdditionalFields" label="O_CodPostal" source-type="AdditionalFields">
        <TAG><![CDATA[#NOVOREGISTO:CA:O_CodPostal#]]></TAG>
        <VALUE><![CDATA[#NOVOREGISTO:CA:O_CodPostal#]]></VALUE>
        <XPATH><![CDATA[/CARD/FIELDS/FIELD[FIELD='O_CodPostal']/VALUE]]></XPATH>
      </FIELD>
      <FIELD type="AdditionalFields" label="O_Pais" source-type="AdditionalFields">
        <TAG><![CDATA[#NOVOREGISTO:CA:O_Pais#]]></TAG>
        <VALUE><![CDATA[#NOVOREGISTO:CA:O_Pais#]]></VALUE>
        <XPATH><![CDATA[/CARD/FIELDS/FIELD[FIELD='O_Pais']/VALUE]]></XPATH>
      </FIELD>
      <FIELD type="AdditionalFields" label="O_Telefone" source-type="AdditionalFields">
        <TAG><![CDATA[#NOVOREGISTO:CA:O_Telefone#]]></TAG>
        <VALUE><![CDATA[#NOVOREGISTO:CA:O_Telefone#]]></VALUE>
        <XPATH><![CDATA[/CARD/FIELDS/FIELD[FIELD='O_Telefone']/VALUE]]></XPATH>
      </FIELD>
      <FIELD type="AdditionalFields" label="O_Telemovel" source-type="AdditionalFields">
        <TAG><![CDATA[#NOVOREGISTO:CA:O_Telemovel#]]></TAG>
        <VALUE><![CDATA[#NOVOREGISTO:CA:O_Telemovel#]]></VALUE>
        <XPATH><![CDATA[/CARD/FIELDS/FIELD[FIELD='O_Telemovel']/VALUE]]></XPATH>
      </FIELD>
    </NODE>
  </NODE>
  <NODE label="1ºRegisto" type="DistributionFirstCardTemplate" source-type="DistributionFirstCardTemplate" replaceValue="false">
    <FIELD label="Nº de Registo">
      <TAG><![CDATA[#PRIMEIROREGISTO:NUMERO#]]></TAG>
      <VALUE><![CDATA[#PRIMEIROREGISTO:NUMERO#]]></VALUE>
      <XPATH/>
    </FIELD>
    <FIELD label="Código de barras do Nº de Registo" dtype="barcode">
      <TAG><![CDATA[#PRIMEIROREGISTO:CODIGOBARRAS#]]></TAG>
      <VALUE>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</VALUE>
      <XPATH/>
    </FIELD>
    <FIELD label="Assunto">
      <TAG><![CDATA[#PRIMEIROREGISTO:ASSUNTO#]]></TAG>
      <VALUE><![CDATA[#PRIMEIROREGISTO:ASSUNTO#]]></VALUE>
      <XPATH/>
    </FIELD>
    <FIELD label="Observações">
      <TAG><![CDATA[#PRIMEIROREGISTO:OBSERVACOES#]]></TAG>
      <VALUE><![CDATA[#PRIMEIROREGISTO:OBSERVACOES#]]></VALUE>
      <XPATH/>
    </FIELD>
    <FIELD label="Data" dtype="D">
      <TAG><![CDATA[#PRIMEIROREGISTO:DATA#]]></TAG>
      <VALUE><![CDATA[#PRIMEIROREGISTO:DATA#]]></VALUE>
      <XPATH/>
    </FIELD>
    <NODE label="Classificação" type="CardClassitication">
      <FIELD label="Descrição">
        <TAG><![CDATA[#PRIMEIROREGISTO:CLASSIFICACAO:1:DESCRICAO#]]></TAG>
        <VALUE><![CDATA[#PRIMEIROREGISTO:CLASSIFICACAO:1:DESCRICAO#]]></VALUE>
        <XPATH/>
      </FIELD>
      <FIELD label="Código">
        <TAG><![CDATA[#PRIMEIROREGISTO:CLASSIFICACAO:1:CODIGO#]]></TAG>
        <VALUE><![CDATA[#PRIMEIROREGISTO:CLASSIFICACAO:1:CODIGO#]]></VALUE>
        <XPATH/>
      </FIELD>
    </NODE>
    <NODE label="Processo" type="CardProcess">
      <FIELD label="Código">
        <TAG><![CDATA[#PRIMEIROREGISTO:PROCESSO:1:CODIGO#]]></TAG>
        <VALUE><![CDATA[#PRIMEIROREGISTO:PROCESSO:1:CODIGO#]]></VALUE>
        <XPATH/>
      </FIELD>
      <FIELD label="Assunto">
        <TAG><![CDATA[#PRIMEIROREGISTO:PROCESSO:1:ASSUNTO#]]></TAG>
        <VALUE><![CDATA[#PRIMEIROREGISTO:PROCESSO:1:ASSUNTO#]]></VALUE>
        <XPATH/>
      </FIELD>
    </NODE>
    <NODE label="Entidade" type="CardEntity">
      <FIELD label="Nome">
        <TAG><![CDATA[#PRIMEIROREGISTO:ENTIDADE:NOME#]]></TAG>
        <VALUE><![CDATA[#PRIMEIROREGISTO:ENTIDADE:NOME#]]></VALUE>
        <XPATH><![CDATA[/CARD/ENTITIES/ENTITY[TYPE='P']/NAME]]></XPATH>
      </FIELD>
      <FIELD label="Organização">
        <TAG><![CDATA[#PRIMEIROREGISTO:ENTIDADE:ORGANIZAÇÃO#]]></TAG>
        <VALUE><![CDATA[#PRIMEIROREGISTO:ENTIDADE:ORGANIZAÇÃO#]]></VALUE>
        <XPATH><![CDATA[/CARD/ENTITIES/ENTITY[TYPE='P']/ORGANIZATION]]></XPATH>
      </FIELD>
      <FIELD label="Email">
        <TAG><![CDATA[#PRIMEIROREGISTO:ENTIDADE:EMAIL#]]></TAG>
        <VALUE><![CDATA[#PRIMEIROREGISTO:ENTIDADE:EMAIL#]]></VALUE>
        <XPATH><![CDATA[/CARD/ENTITIES/ENTITY[TYPE='P']/EMAIL]]></XPATH>
      </FIELD>
      <FIELD type="EntityFields" label="Tratamento" source-type="EntityFields">
        <TAG><![CDATA[#PRIMEIROREGISTO:ENTIDADE:Tratamento#]]></TAG>
        <VALUE><![CDATA[#PRIMEIROREGISTO:ENTIDADE:Tratamento#]]></VALUE>
        <XPATH><![CDATA[/CARD/ENTITIES/ENTITY[TYPE='P']/PROPERTIES/PROPERTY[NAME='Tratamento']/VALUE]]></XPATH>
      </FIELD>
      <FIELD type="EntityFields" label="Título" source-type="EntityFields">
        <TAG><![CDATA[#PRIMEIROREGISTO:ENTIDADE:Título#]]></TAG>
        <VALUE><![CDATA[#PRIMEIROREGISTO:ENTIDADE:Título#]]></VALUE>
        <XPATH><![CDATA[/CARD/ENTITIES/ENTITY[TYPE='P']/PROPERTIES/PROPERTY[NAME='Título']/VALUE]]></XPATH>
      </FIELD>
      <FIELD type="EntityFields" label="Telefone" source-type="EntityFields">
        <TAG><![CDATA[#PRIMEIROREGISTO:ENTIDADE:Telefone#]]></TAG>
        <VALUE><![CDATA[#PRIMEIROREGISTO:ENTIDADE:Telefone#]]></VALUE>
        <XPATH><![CDATA[/CARD/ENTITIES/ENTITY[TYPE='P']/PROPERTIES/PROPERTY[NAME='Telefone']/VALUE]]></XPATH>
      </FIELD>
      <FIELD type="EntityFields" label="Morada" source-type="EntityFields">
        <TAG><![CDATA[#PRIMEIROREGISTO:ENTIDADE:Morada#]]></TAG>
        <VALUE><![CDATA[#PRIMEIROREGISTO:ENTIDADE:Morada#]]></VALUE>
        <XPATH><![CDATA[/CARD/ENTITIES/ENTITY[TYPE='P']/PROPERTIES/PROPERTY[NAME='Morada']/VALUE]]></XPATH>
      </FIELD>
      <FIELD type="EntityFields" label="Localidade" source-type="EntityFields">
        <TAG><![CDATA[#PRIMEIROREGISTO:ENTIDADE:Localidade#]]></TAG>
        <VALUE><![CDATA[#PRIMEIROREGISTO:ENTIDADE:Localidade#]]></VALUE>
        <XPATH><![CDATA[/CARD/ENTITIES/ENTITY[TYPE='P']/PROPERTIES/PROPERTY[NAME='Localidade']/VALUE]]></XPATH>
      </FIELD>
      <FIELD type="EntityFields" label="Codigo_Postal" source-type="EntityFields">
        <TAG><![CDATA[#PRIMEIROREGISTO:ENTIDADE:Codigo_Postal#]]></TAG>
        <VALUE><![CDATA[#PRIMEIROREGISTO:ENTIDADE:Codigo_Postal#]]></VALUE>
        <XPATH><![CDATA[/CARD/ENTITIES/ENTITY[TYPE='P']/PROPERTIES/PROPERTY[NAME='Codigo_Postal']/VALUE]]></XPATH>
      </FIELD>
      <FIELD type="EntityFields" label="País" source-type="EntityFields">
        <TAG><![CDATA[#PRIMEIROREGISTO:ENTIDADE:País#]]></TAG>
        <VALUE><![CDATA[#PRIMEIROREGISTO:ENTIDADE:País#]]></VALUE>
        <XPATH><![CDATA[/CARD/ENTITIES/ENTITY[TYPE='P']/PROPERTIES/PROPERTY[NAME='País']/VALUE]]></XPATH>
      </FIELD>
      <FIELD type="EntityFields" label="NIF" source-type="EntityFields">
        <TAG><![CDATA[#PRIMEIROREGISTO:ENTIDADE:NIF#]]></TAG>
        <VALUE><![CDATA[#PRIMEIROREGISTO:ENTIDADE:NIF#]]></VALUE>
        <XPATH><![CDATA[/CARD/ENTITIES/ENTITY[TYPE='P']/PROPERTIES/PROPERTY[NAME='NIF']/VALUE]]></XPATH>
      </FIELD>
    </NODE>
    <NODE label="Documento" type="CardDocument">
      <FIELD label="Tipo de Documento">
        <TAG><![CDATA[#PRIMEIROREGISTO:DOCUMENTO:1:TIPO#]]></TAG>
        <VALUE><![CDATA[#PRIMEIROREGISTO:DOCUMENTO:1:TIPO#]]></VALUE>
        <XPATH/>
      </FIELD>
      <FIELD label="Referência">
        <TAG><![CDATA[#PRIMEIROREGISTO:DOCUMENTO:1:REFERENCIA#]]></TAG>
        <VALUE><![CDATA[#PRIMEIROREGISTO:DOCUMENTO:1:REFERENCIA#]]></VALUE>
        <XPATH/>
      </FIELD>
      <FIELD label="Observações">
        <TAG><![CDATA[#PRIMEIROREGISTO:DOCUMENTO:1:OBSERVACOES#]]></TAG>
        <VALUE><![CDATA[#PRIMEIROREGISTO:DOCUMENTO:1:OBSERVACOES#]]></VALUE>
        <XPATH/>
      </FIELD>
      <FIELD label="Data na Origem" dtype="D">
        <TAG><![CDATA[#PRIMEIROREGISTO:DOCUMENTO:1:DATAORIGEM#]]></TAG>
        <VALUE><![CDATA[#PRIMEIROREGISTO:DOCUMENTO:1:DATAORIGEM#]]></VALUE>
        <XPATH/>
      </FIELD>
    </NODE>
    <NODE label="Campos Adicionais..." isWindowSelector="true">
      <FIELD type="AdditionalFields" label="Custom_string" source-type="AdditionalFields">
        <TAG><![CDATA[#PRIMEIROREGISTO:CA:Custom_string#]]></TAG>
        <VALUE><![CDATA[#PRIMEIROREGISTO:CA:Custom_string#]]></VALUE>
        <XPATH><![CDATA[/CARD/FIELDS/FIELD[NAME='Custom_string']/VALUE]]></XPATH>
      </FIELD>
      <FIELD type="AdditionalFields" label="Custom_data" source-type="AdditionalFields">
        <TAG><![CDATA[#PRIMEIROREGISTO:CA:Custom_data#]]></TAG>
        <VALUE><![CDATA[#PRIMEIROREGISTO:CA:Custom_data#]]></VALUE>
        <XPATH><![CDATA[/CARD/FIELDS/FIELD[NAME='Custom_data']/VALUE]]></XPATH>
      </FIELD>
      <FIELD type="AdditionalFields" label="Custom_num" source-type="AdditionalFields">
        <TAG><![CDATA[#PRIMEIROREGISTO:CA:Custom_num#]]></TAG>
        <VALUE><![CDATA[#PRIMEIROREGISTO:CA:Custom_num#]]></VALUE>
        <XPATH><![CDATA[/CARD/FIELDS/FIELD[NAME='Custom_num']/VALUE]]></XPATH>
      </FIELD>
      <FIELD type="AdditionalFields" label="Custom_bool" source-type="AdditionalFields">
        <TAG><![CDATA[#PRIMEIROREGISTO:CA:Custom_bool#]]></TAG>
        <VALUE><![CDATA[#PRIMEIROREGISTO:CA:Custom_bool#]]></VALUE>
        <XPATH><![CDATA[/CARD/FIELDS/FIELD[NAME='Custom_bool']/VALUE]]></XPATH>
      </FIELD>
      <FIELD type="AdditionalFields" label="Custom_list" source-type="AdditionalFields">
        <TAG><![CDATA[#PRIMEIROREGISTO:CA:Custom_list#]]></TAG>
        <VALUE><![CDATA[#PRIMEIROREGISTO:CA:Custom_list#]]></VALUE>
        <XPATH><![CDATA[/CARD/FIELDS/FIELD[NAME='Custom_list']/VALUE]]></XPATH>
      </FIELD>
      <FIELD type="AdditionalFields" label="DataEnt" source-type="AdditionalFields">
        <TAG><![CDATA[#PRIMEIROREGISTO:CA:DataEnt#]]></TAG>
        <VALUE><![CDATA[#PRIMEIROREGISTO:CA:DataEnt#]]></VALUE>
        <XPATH><![CDATA[/CARD/FIELDS/FIELD[NAME='DataEnt']/VALUE]]></XPATH>
      </FIELD>
      <FIELD type="AdditionalFields" label="MeioCom" source-type="AdditionalFields">
        <TAG><![CDATA[#PRIMEIROREGISTO:CA:MeioCom#]]></TAG>
        <VALUE><![CDATA[#PRIMEIROREGISTO:CA:MeioCom#]]></VALUE>
        <XPATH><![CDATA[/CARD/FIELDS/FIELD[NAME='MeioCom']/VALUE]]></XPATH>
      </FIELD>
      <FIELD type="AdditionalFields" label="Impostos" source-type="AdditionalFields">
        <TAG><![CDATA[#PRIMEIROREGISTO:CA:Impostos#]]></TAG>
        <VALUE><![CDATA[#PRIMEIROREGISTO:CA:Impostos#]]></VALUE>
        <XPATH><![CDATA[/CARD/FIELDS/FIELD[NAME='Impostos']/VALUE]]></XPATH>
      </FIELD>
      <FIELD type="AdditionalFields" label="SegSocial" source-type="AdditionalFields">
        <TAG><![CDATA[#PRIMEIROREGISTO:CA:SegSocial#]]></TAG>
        <VALUE><![CDATA[#PRIMEIROREGISTO:CA:SegSocial#]]></VALUE>
        <XPATH><![CDATA[/CARD/FIELDS/FIELD[NAME='SegSocial']/VALUE]]></XPATH>
      </FIELD>
      <FIELD type="AdditionalFields" label="CGA" source-type="AdditionalFields">
        <TAG><![CDATA[#PRIMEIROREGISTO:CA:CGA#]]></TAG>
        <VALUE><![CDATA[#PRIMEIROREGISTO:CA:CGA#]]></VALUE>
        <XPATH><![CDATA[/CARD/FIELDS/FIELD[NAME='CGA']/VALUE]]></XPATH>
      </FIELD>
      <FIELD type="AdditionalFields" label="SNS" source-type="AdditionalFields">
        <TAG><![CDATA[#PRIMEIROREGISTO:CA:SNS#]]></TAG>
        <VALUE><![CDATA[#PRIMEIROREGISTO:CA:SNS#]]></VALUE>
        <XPATH><![CDATA[/CARD/FIELDS/FIELD[NAME='SNS']/VALUE]]></XPATH>
      </FIELD>
      <FIELD type="AdditionalFields" label="ADSE" source-type="AdditionalFields">
        <TAG><![CDATA[#PRIMEIROREGISTO:CA:ADSE#]]></TAG>
        <VALUE><![CDATA[#PRIMEIROREGISTO:CA:ADSE#]]></VALUE>
        <XPATH><![CDATA[/CARD/FIELDS/FIELD[NAME='ADSE']/VALUE]]></XPATH>
      </FIELD>
      <FIELD type="AdditionalFields" label="Tribunais" source-type="AdditionalFields">
        <TAG><![CDATA[#PRIMEIROREGISTO:CA:Tribunais#]]></TAG>
        <VALUE><![CDATA[#PRIMEIROREGISTO:CA:Tribunais#]]></VALUE>
        <XPATH><![CDATA[/CARD/FIELDS/FIELD[NAME='Tribunais']/VALUE]]></XPATH>
      </FIELD>
      <FIELD type="AdditionalFields" label="Estrangeiros" source-type="AdditionalFields">
        <TAG><![CDATA[#PRIMEIROREGISTO:CA:Estrangeiros#]]></TAG>
        <VALUE><![CDATA[#PRIMEIROREGISTO:CA:Estrangeiros#]]></VALUE>
        <XPATH><![CDATA[/CARD/FIELDS/FIELD[NAME='Estrangeiros']/VALUE]]></XPATH>
      </FIELD>
      <FIELD type="AdditionalFields" label="NIF" source-type="AdditionalFields">
        <TAG><![CDATA[#PRIMEIROREGISTO:CA:NIF#]]></TAG>
        <VALUE><![CDATA[#PRIMEIROREGISTO:CA:NIF#]]></VALUE>
        <XPATH><![CDATA[/CARD/FIELDS/FIELD[NAME='NIF']/VALUE]]></XPATH>
      </FIELD>
      <FIELD type="AdditionalFields" label="SegSocial1" source-type="AdditionalFields">
        <TAG><![CDATA[#PRIMEIROREGISTO:CA:SegSocial1#]]></TAG>
        <VALUE><![CDATA[#PRIMEIROREGISTO:CA:SegSocial1#]]></VALUE>
        <XPATH><![CDATA[/CARD/FIELDS/FIELD[NAME='SegSocial1']/VALUE]]></XPATH>
      </FIELD>
      <FIELD type="AdditionalFields" label="CGA1" source-type="AdditionalFields">
        <TAG><![CDATA[#PRIMEIROREGISTO:CA:CGA1#]]></TAG>
        <VALUE><![CDATA[#PRIMEIROREGISTO:CA:CGA1#]]></VALUE>
        <XPATH><![CDATA[/CARD/FIELDS/FIELD[NAME='CGA1']/VALUE]]></XPATH>
      </FIELD>
      <FIELD type="AdditionalFields" label="SNS1" source-type="AdditionalFields">
        <TAG><![CDATA[#PRIMEIROREGISTO:CA:SNS1#]]></TAG>
        <VALUE><![CDATA[#PRIMEIROREGISTO:CA:SNS1#]]></VALUE>
        <XPATH><![CDATA[/CARD/FIELDS/FIELD[NAME='SNS1']/VALUE]]></XPATH>
      </FIELD>
      <FIELD type="AdditionalFields" label="ADSE1" source-type="AdditionalFields">
        <TAG><![CDATA[#PRIMEIROREGISTO:CA:ADSE1#]]></TAG>
        <VALUE><![CDATA[#PRIMEIROREGISTO:CA:ADSE1#]]></VALUE>
        <XPATH><![CDATA[/CARD/FIELDS/FIELD[NAME='ADSE1']/VALUE]]></XPATH>
      </FIELD>
      <FIELD type="AdditionalFields" label="Tribunais1" source-type="AdditionalFields">
        <TAG><![CDATA[#PRIMEIROREGISTO:CA:Tribunais1#]]></TAG>
        <VALUE><![CDATA[#PRIMEIROREGISTO:CA:Tribunais1#]]></VALUE>
        <XPATH><![CDATA[/CARD/FIELDS/FIELD[NAME='Tribunais1']/VALUE]]></XPATH>
      </FIELD>
      <FIELD type="AdditionalFields" label="Estrangeiros1" source-type="AdditionalFields">
        <TAG><![CDATA[#PRIMEIROREGISTO:CA:Estrangeiros1#]]></TAG>
        <VALUE><![CDATA[#PRIMEIROREGISTO:CA:Estrangeiros1#]]></VALUE>
        <XPATH><![CDATA[/CARD/FIELDS/FIELD[NAME='Estrangeiros1']/VALUE]]></XPATH>
      </FIELD>
      <FIELD type="AdditionalFields" label="Sigilo" source-type="AdditionalFields">
        <TAG><![CDATA[#PRIMEIROREGISTO:CA:Sigilo#]]></TAG>
        <VALUE><![CDATA[#PRIMEIROREGISTO:CA:Sigilo#]]></VALUE>
        <XPATH><![CDATA[/CARD/FIELDS/FIELD[NAME='Sigilo']/VALUE]]></XPATH>
      </FIELD>
      <FIELD type="AdditionalFields" label="DataExp" source-type="AdditionalFields">
        <TAG><![CDATA[#PRIMEIROREGISTO:CA:DataExp#]]></TAG>
        <VALUE><![CDATA[#PRIMEIROREGISTO:CA:DataExp#]]></VALUE>
        <XPATH><![CDATA[/CARD/FIELDS/FIELD[NAME='DataExp']/VALUE]]></XPATH>
      </FIELD>
      <FIELD type="AdditionalFields" label="DataNasc" source-type="AdditionalFields">
        <TAG><![CDATA[#PRIMEIROREGISTO:CA:DataNasc#]]></TAG>
        <VALUE><![CDATA[#PRIMEIROREGISTO:CA:DataNasc#]]></VALUE>
        <XPATH><![CDATA[/CARD/FIELDS/FIELD[NAME='DataNasc']/VALUE]]></XPATH>
      </FIELD>
      <FIELD type="AdditionalFields" label="EstProc" source-type="AdditionalFields">
        <TAG><![CDATA[#PRIMEIROREGISTO:CA:EstProc#]]></TAG>
        <VALUE><![CDATA[#PRIMEIROREGISTO:CA:EstProc#]]></VALUE>
        <XPATH><![CDATA[/CARD/FIELDS/FIELD[NAME='EstProc']/VALUE]]></XPATH>
      </FIELD>
      <FIELD type="AdditionalFields" label="UT1" source-type="AdditionalFields">
        <TAG><![CDATA[#PRIMEIROREGISTO:CA:UT1#]]></TAG>
        <VALUE><![CDATA[#PRIMEIROREGISTO:CA:UT1#]]></VALUE>
        <XPATH><![CDATA[/CARD/FIELDS/FIELD[NAME='UT1']/VALUE]]></XPATH>
      </FIELD>
      <FIELD type="AdditionalFields" label="UT2" source-type="AdditionalFields">
        <TAG><![CDATA[#PRIMEIROREGISTO:CA:UT2#]]></TAG>
        <VALUE><![CDATA[#PRIMEIROREGISTO:CA:UT2#]]></VALUE>
        <XPATH><![CDATA[/CARD/FIELDS/FIELD[NAME='UT2']/VALUE]]></XPATH>
      </FIELD>
      <FIELD type="AdditionalFields" label="UT3" source-type="AdditionalFields">
        <TAG><![CDATA[#PRIMEIROREGISTO:CA:UT3#]]></TAG>
        <VALUE><![CDATA[#PRIMEIROREGISTO:CA:UT3#]]></VALUE>
        <XPATH><![CDATA[/CARD/FIELDS/FIELD[NAME='UT3']/VALUE]]></XPATH>
      </FIELD>
      <FIELD type="AdditionalFields" label="UT4" source-type="AdditionalFields">
        <TAG><![CDATA[#PRIMEIROREGISTO:CA:UT4#]]></TAG>
        <VALUE><![CDATA[#PRIMEIROREGISTO:CA:UT4#]]></VALUE>
        <XPATH><![CDATA[/CARD/FIELDS/FIELD[NAME='UT4']/VALUE]]></XPATH>
      </FIELD>
      <FIELD type="AdditionalFields" label="UT5" source-type="AdditionalFields">
        <TAG><![CDATA[#PRIMEIROREGISTO:CA:UT5#]]></TAG>
        <VALUE><![CDATA[#PRIMEIROREGISTO:CA:UT5#]]></VALUE>
        <XPATH><![CDATA[/CARD/FIELDS/FIELD[NAME='UT5']/VALUE]]></XPATH>
      </FIELD>
      <FIELD type="AdditionalFields" label="UT6" source-type="AdditionalFields">
        <TAG><![CDATA[#PRIMEIROREGISTO:CA:UT6#]]></TAG>
        <VALUE><![CDATA[#PRIMEIROREGISTO:CA:UT6#]]></VALUE>
        <XPATH><![CDATA[/CARD/FIELDS/FIELD[NAME='UT6']/VALUE]]></XPATH>
      </FIELD>
      <FIELD type="AdditionalFields" label="Grupo" source-type="AdditionalFields">
        <TAG><![CDATA[#PRIMEIROREGISTO:CA:Grupo#]]></TAG>
        <VALUE><![CDATA[#PRIMEIROREGISTO:CA:Grupo#]]></VALUE>
        <XPATH><![CDATA[/CARD/FIELDS/FIELD[NAME='Grupo']/VALUE]]></XPATH>
      </FIELD>
      <FIELD type="AdditionalFields" label="TipoProc" source-type="AdditionalFields">
        <TAG><![CDATA[#PRIMEIROREGISTO:CA:TipoProc#]]></TAG>
        <VALUE><![CDATA[#PRIMEIROREGISTO:CA:TipoProc#]]></VALUE>
        <XPATH><![CDATA[/CARD/FIELDS/FIELD[NAME='TipoProc']/VALUE]]></XPATH>
      </FIELD>
      <FIELD type="AdditionalFields" label="ProcRel" source-type="AdditionalFields">
        <TAG><![CDATA[#PRIMEIROREGISTO:CA:ProcRel#]]></TAG>
        <VALUE><![CDATA[#PRIMEIROREGISTO:CA:ProcRel#]]></VALUE>
        <XPATH><![CDATA[/CARD/FIELDS/FIELD[NAME='ProcRel']/VALUE]]></XPATH>
      </FIELD>
      <FIELD type="AdditionalFields" label="LocalFis" source-type="AdditionalFields">
        <TAG><![CDATA[#PRIMEIROREGISTO:CA:LocalFis#]]></TAG>
        <VALUE><![CDATA[#PRIMEIROREGISTO:CA:LocalFis#]]></VALUE>
        <XPATH><![CDATA[/CARD/FIELDS/FIELD[NAME='LocalFis']/VALUE]]></XPATH>
      </FIELD>
      <FIELD type="AdditionalFields" label="PapelEntidade" source-type="AdditionalFields">
        <TAG><![CDATA[#PRIMEIROREGISTO:CA:PapelEntidade#]]></TAG>
        <VALUE><![CDATA[#PRIMEIROREGISTO:CA:PapelEntidade#]]></VALUE>
        <XPATH><![CDATA[/CARD/FIELDS/FIELD[NAME='PapelEntidade']/VALUE]]></XPATH>
      </FIELD>
      <FIELD type="AdditionalFields" label="DataArq1" source-type="AdditionalFields">
        <TAG><![CDATA[#PRIMEIROREGISTO:CA:DataArq1#]]></TAG>
        <VALUE><![CDATA[#PRIMEIROREGISTO:CA:DataArq1#]]></VALUE>
        <XPATH><![CDATA[/CARD/FIELDS/FIELD[NAME='DataArq1']/VALUE]]></XPATH>
      </FIELD>
      <FIELD type="AdditionalFields" label="DataArq2" source-type="AdditionalFields">
        <TAG><![CDATA[#PRIMEIROREGISTO:CA:DataArq2#]]></TAG>
        <VALUE><![CDATA[#PRIMEIROREGISTO:CA:DataArq2#]]></VALUE>
        <XPATH><![CDATA[/CARD/FIELDS/FIELD[NAME='DataArq2']/VALUE]]></XPATH>
      </FIELD>
      <FIELD type="AdditionalFields" label="DataArq3" source-type="AdditionalFields">
        <TAG><![CDATA[#PRIMEIROREGISTO:CA:DataArq3#]]></TAG>
        <VALUE><![CDATA[#PRIMEIROREGISTO:CA:DataArq3#]]></VALUE>
        <XPATH><![CDATA[/CARD/FIELDS/FIELD[NAME='DataArq3']/VALUE]]></XPATH>
      </FIELD>
      <FIELD type="AdditionalFields" label="DataArq4" source-type="AdditionalFields">
        <TAG><![CDATA[#PRIMEIROREGISTO:CA:DataArq4#]]></TAG>
        <VALUE><![CDATA[#PRIMEIROREGISTO:CA:DataArq4#]]></VALUE>
        <XPATH><![CDATA[/CARD/FIELDS/FIELD[NAME='DataArq4']/VALUE]]></XPATH>
      </FIELD>
      <FIELD type="AdditionalFields" label="MotivoArq1" source-type="AdditionalFields">
        <TAG><![CDATA[#PRIMEIROREGISTO:CA:MotivoArq1#]]></TAG>
        <VALUE><![CDATA[#PRIMEIROREGISTO:CA:MotivoArq1#]]></VALUE>
        <XPATH><![CDATA[/CARD/FIELDS/FIELD[NAME='MotivoArq1']/VALUE]]></XPATH>
      </FIELD>
      <FIELD type="AdditionalFields" label="MotivoArq2" source-type="AdditionalFields">
        <TAG><![CDATA[#PRIMEIROREGISTO:CA:MotivoArq2#]]></TAG>
        <VALUE><![CDATA[#PRIMEIROREGISTO:CA:MotivoArq2#]]></VALUE>
        <XPATH><![CDATA[/CARD/FIELDS/FIELD[NAME='MotivoArq2']/VALUE]]></XPATH>
      </FIELD>
      <FIELD type="AdditionalFields" label="MotivoArq3" source-type="AdditionalFields">
        <TAG><![CDATA[#PRIMEIROREGISTO:CA:MotivoArq3#]]></TAG>
        <VALUE><![CDATA[#PRIMEIROREGISTO:CA:MotivoArq3#]]></VALUE>
        <XPATH><![CDATA[/CARD/FIELDS/FIELD[NAME='MotivoArq3']/VALUE]]></XPATH>
      </FIELD>
      <FIELD type="AdditionalFields" label="MotivoArq4" source-type="AdditionalFields">
        <TAG><![CDATA[#PRIMEIROREGISTO:CA:MotivoArq4#]]></TAG>
        <VALUE><![CDATA[#PRIMEIROREGISTO:CA:MotivoArq4#]]></VALUE>
        <XPATH><![CDATA[/CARD/FIELDS/FIELD[NAME='MotivoArq4']/VALUE]]></XPATH>
      </FIELD>
      <FIELD type="AdditionalFields" label="MotivoArqIL1" source-type="AdditionalFields">
        <TAG><![CDATA[#PRIMEIROREGISTO:CA:MotivoArqIL1#]]></TAG>
        <VALUE><![CDATA[#PRIMEIROREGISTO:CA:MotivoArqIL1#]]></VALUE>
        <XPATH><![CDATA[/CARD/FIELDS/FIELD[NAME='MotivoArqIL1']/VALUE]]></XPATH>
      </FIELD>
      <FIELD type="AdditionalFields" label="Linha" source-type="AdditionalFields">
        <TAG><![CDATA[#PRIMEIROREGISTO:CA:Linha#]]></TAG>
        <VALUE><![CDATA[#PRIMEIROREGISTO:CA:Linha#]]></VALUE>
        <XPATH><![CDATA[/CARD/FIELDS/FIELD[NAME='Linha']/VALUE]]></XPATH>
      </FIELD>
      <FIELD type="AdditionalFields" label="Horario_Chamada" source-type="AdditionalFields">
        <TAG><![CDATA[#PRIMEIROREGISTO:CA:Horario_Chamada#]]></TAG>
        <VALUE><![CDATA[#PRIMEIROREGISTO:CA:Horario_Chamada#]]></VALUE>
        <XPATH><![CDATA[/CARD/FIELDS/FIELD[NAME='Horario_Chamada']/VALUE]]></XPATH>
      </FIELD>
      <FIELD type="AdditionalFields" label="Idade_InteressC" source-type="AdditionalFields">
        <TAG><![CDATA[#PRIMEIROREGISTO:CA:Idade_InteressC#]]></TAG>
        <VALUE><![CDATA[#PRIMEIROREGISTO:CA:Idade_InteressC#]]></VALUE>
        <XPATH><![CDATA[/CARD/FIELDS/FIELD[NAME='Idade_InteressC']/VALUE]]></XPATH>
      </FIELD>
      <FIELD type="AdditionalFields" label="Idade_Cham" source-type="AdditionalFields">
        <TAG><![CDATA[#PRIMEIROREGISTO:CA:Idade_Cham#]]></TAG>
        <VALUE><![CDATA[#PRIMEIROREGISTO:CA:Idade_Cham#]]></VALUE>
        <XPATH><![CDATA[/CARD/FIELDS/FIELD[NAME='Idade_Cham']/VALUE]]></XPATH>
      </FIELD>
      <FIELD type="AdditionalFields" label="OrigConhLinha" source-type="AdditionalFields">
        <TAG><![CDATA[#PRIMEIROREGISTO:CA:OrigConhLinha#]]></TAG>
        <VALUE><![CDATA[#PRIMEIROREGISTO:CA:OrigConhLinha#]]></VALUE>
        <XPATH><![CDATA[/CARD/FIELDS/FIELD[NAME='OrigConhLinha']/VALUE]]></XPATH>
      </FIELD>
      <FIELD type="AdditionalFields" label="MotivCham1" source-type="AdditionalFields">
        <TAG><![CDATA[#PRIMEIROREGISTO:CA:MotivCham1#]]></TAG>
        <VALUE><![CDATA[#PRIMEIROREGISTO:CA:MotivCham1#]]></VALUE>
        <XPATH><![CDATA[/CARD/FIELDS/FIELD[NAME='MotivCham1']/VALUE]]></XPATH>
      </FIELD>
      <FIELD type="AdditionalFields" label="MotivCham2" source-type="AdditionalFields">
        <TAG><![CDATA[#PRIMEIROREGISTO:CA:MotivCham2#]]></TAG>
        <VALUE><![CDATA[#PRIMEIROREGISTO:CA:MotivCham2#]]></VALUE>
        <XPATH><![CDATA[/CARD/FIELDS/FIELD[NAME='MotivCham2']/VALUE]]></XPATH>
      </FIELD>
      <FIELD type="AdditionalFields" label="MotivCham3" source-type="AdditionalFields">
        <TAG><![CDATA[#PRIMEIROREGISTO:CA:MotivCham3#]]></TAG>
        <VALUE><![CDATA[#PRIMEIROREGISTO:CA:MotivCham3#]]></VALUE>
        <XPATH><![CDATA[/CARD/FIELDS/FIELD[NAME='MotivCham3']/VALUE]]></XPATH>
      </FIELD>
      <FIELD type="AdditionalFields" label="TipoCham" source-type="AdditionalFields">
        <TAG><![CDATA[#PRIMEIROREGISTO:CA:TipoCham#]]></TAG>
        <VALUE><![CDATA[#PRIMEIROREGISTO:CA:TipoCham#]]></VALUE>
        <XPATH><![CDATA[/CARD/FIELDS/FIELD[NAME='TipoCham']/VALUE]]></XPATH>
      </FIELD>
      <FIELD type="AdditionalFields" label="MotivoArqEG" source-type="AdditionalFields">
        <TAG><![CDATA[#PRIMEIROREGISTO:CA:MotivoArqEG#]]></TAG>
        <VALUE><![CDATA[#PRIMEIROREGISTO:CA:MotivoArqEG#]]></VALUE>
        <XPATH><![CDATA[/CARD/FIELDS/FIELD[NAME='MotivoArqEG']/VALUE]]></XPATH>
      </FIELD>
      <FIELD type="AdditionalFields" label="Adjuntos" source-type="AdditionalFields">
        <TAG><![CDATA[#PRIMEIROREGISTO:CA:Adjuntos#]]></TAG>
        <VALUE><![CDATA[#PRIMEIROREGISTO:CA:Adjuntos#]]></VALUE>
        <XPATH><![CDATA[/CARD/FIELDS/FIELD[NAME='Adjuntos']/VALUE]]></XPATH>
      </FIELD>
      <FIELD type="AdditionalFields" label="PapelEnt_CNCID" source-type="AdditionalFields">
        <TAG><![CDATA[#PRIMEIROREGISTO:CA:PapelEnt_CNCID#]]></TAG>
        <VALUE><![CDATA[#PRIMEIROREGISTO:CA:PapelEnt_CNCID#]]></VALUE>
        <XPATH><![CDATA[/CARD/FIELDS/FIELD[NAME='PapelEnt_CNCID']/VALUE]]></XPATH>
      </FIELD>
      <FIELD type="AdditionalFields" label="AGUARDA_APL_SGP" source-type="AdditionalFields">
        <TAG><![CDATA[#PRIMEIROREGISTO:CA:AGUARDA_APL_SGP#]]></TAG>
        <VALUE><![CDATA[#PRIMEIROREGISTO:CA:AGUARDA_APL_SGP#]]></VALUE>
        <XPATH><![CDATA[/CARD/FIELDS/FIELD[NAME='AGUARDA_APL_SGP']/VALUE]]></XPATH>
      </FIELD>
      <FIELD type="AdditionalFields" label="ASS1_PROC_SGP" source-type="AdditionalFields">
        <TAG><![CDATA[#PRIMEIROREGISTO:CA:ASS1_PROC_SGP#]]></TAG>
        <VALUE><![CDATA[#PRIMEIROREGISTO:CA:ASS1_PROC_SGP#]]></VALUE>
        <XPATH><![CDATA[/CARD/FIELDS/FIELD[NAME='ASS1_PROC_SGP']/VALUE]]></XPATH>
      </FIELD>
      <FIELD type="AdditionalFields" label="ASS2_PROC_SGP" source-type="AdditionalFields">
        <TAG><![CDATA[#PRIMEIROREGISTO:CA:ASS2_PROC_SGP#]]></TAG>
        <VALUE><![CDATA[#PRIMEIROREGISTO:CA:ASS2_PROC_SGP#]]></VALUE>
        <XPATH><![CDATA[/CARD/FIELDS/FIELD[NAME='ASS2_PROC_SGP']/VALUE]]></XPATH>
      </FIELD>
      <FIELD type="AdditionalFields" label="ASS3_PROC_SGP" source-type="AdditionalFields">
        <TAG><![CDATA[#PRIMEIROREGISTO:CA:ASS3_PROC_SGP#]]></TAG>
        <VALUE><![CDATA[#PRIMEIROREGISTO:CA:ASS3_PROC_SGP#]]></VALUE>
        <XPATH><![CDATA[/CARD/FIELDS/FIELD[NAME='ASS3_PROC_SGP']/VALUE]]></XPATH>
      </FIELD>
      <FIELD type="AdditionalFields" label="ASS4_PROC_SGP" source-type="AdditionalFields">
        <TAG><![CDATA[#PRIMEIROREGISTO:CA:ASS4_PROC_SGP#]]></TAG>
        <VALUE><![CDATA[#PRIMEIROREGISTO:CA:ASS4_PROC_SGP#]]></VALUE>
        <XPATH><![CDATA[/CARD/FIELDS/FIELD[NAME='ASS4_PROC_SGP']/VALUE]]></XPATH>
      </FIELD>
      <FIELD type="AdditionalFields" label="DATA_SAIDA_SGP" source-type="AdditionalFields">
        <TAG><![CDATA[#PRIMEIROREGISTO:CA:DATA_SAIDA_SGP#]]></TAG>
        <VALUE><![CDATA[#PRIMEIROREGISTO:CA:DATA_SAIDA_SGP#]]></VALUE>
        <XPATH><![CDATA[/CARD/FIELDS/FIELD[NAME='DATA_SAIDA_SGP']/VALUE]]></XPATH>
      </FIELD>
      <FIELD type="AdditionalFields" label="LOCAL_ENT_SGP" source-type="AdditionalFields">
        <TAG><![CDATA[#PRIMEIROREGISTO:CA:LOCAL_ENT_SGP#]]></TAG>
        <VALUE><![CDATA[#PRIMEIROREGISTO:CA:LOCAL_ENT_SGP#]]></VALUE>
        <XPATH><![CDATA[/CARD/FIELDS/FIELD[NAME='LOCAL_ENT_SGP']/VALUE]]></XPATH>
      </FIELD>
      <FIELD type="AdditionalFields" label="MOT_ARQ_SGP" source-type="AdditionalFields">
        <TAG><![CDATA[#PRIMEIROREGISTO:CA:MOT_ARQ_SGP#]]></TAG>
        <VALUE><![CDATA[#PRIMEIROREGISTO:CA:MOT_ARQ_SGP#]]></VALUE>
        <XPATH><![CDATA[/CARD/FIELDS/FIELD[NAME='MOT_ARQ_SGP']/VALUE]]></XPATH>
      </FIELD>
      <FIELD type="AdditionalFields" label="NAT_JUR_SGP" source-type="AdditionalFields">
        <TAG><![CDATA[#PRIMEIROREGISTO:CA:NAT_JUR_SGP#]]></TAG>
        <VALUE><![CDATA[#PRIMEIROREGISTO:CA:NAT_JUR_SGP#]]></VALUE>
        <XPATH><![CDATA[/CARD/FIELDS/FIELD[NAME='NAT_JUR_SGP']/VALUE]]></XPATH>
      </FIELD>
      <FIELD type="AdditionalFields" label="NOTAS_PROC_SGP" source-type="AdditionalFields">
        <TAG><![CDATA[#PRIMEIROREGISTO:CA:NOTAS_PROC_SGP#]]></TAG>
        <VALUE><![CDATA[#PRIMEIROREGISTO:CA:NOTAS_PROC_SGP#]]></VALUE>
        <XPATH><![CDATA[/CARD/FIELDS/FIELD[NAME='NOTAS_PROC_SGP']/VALUE]]></XPATH>
      </FIELD>
      <FIELD type="AdditionalFields" label="NRECL_PROC_SGP" source-type="AdditionalFields">
        <TAG><![CDATA[#PRIMEIROREGISTO:CA:NRECL_PROC_SGP#]]></TAG>
        <VALUE><![CDATA[#PRIMEIROREGISTO:CA:NRECL_PROC_SGP#]]></VALUE>
        <XPATH><![CDATA[/CARD/FIELDS/FIELD[NAME='NRECL_PROC_SGP']/VALUE]]></XPATH>
      </FIELD>
      <FIELD type="AdditionalFields" label="NRECLF_PROC_SGP" source-type="AdditionalFields">
        <TAG><![CDATA[#PRIMEIROREGISTO:CA:NRECLF_PROC_SGP#]]></TAG>
        <VALUE><![CDATA[#PRIMEIROREGISTO:CA:NRECLF_PROC_SGP#]]></VALUE>
        <XPATH><![CDATA[/CARD/FIELDS/FIELD[NAME='NRECLF_PROC_SGP']/VALUE]]></XPATH>
      </FIELD>
      <FIELD type="AdditionalFields" label="NRECLM_PROC_SGP" source-type="AdditionalFields">
        <TAG><![CDATA[#PRIMEIROREGISTO:CA:NRECLM_PROC_SGP#]]></TAG>
        <VALUE><![CDATA[#PRIMEIROREGISTO:CA:NRECLM_PROC_SGP#]]></VALUE>
        <XPATH><![CDATA[/CARD/FIELDS/FIELD[NAME='NRECLM_PROC_SGP']/VALUE]]></XPATH>
      </FIELD>
      <FIELD type="AdditionalFields" label="NUM_SAIDA_SGP" source-type="AdditionalFields">
        <TAG><![CDATA[#PRIMEIROREGISTO:CA:NUM_SAIDA_SGP#]]></TAG>
        <VALUE><![CDATA[#PRIMEIROREGISTO:CA:NUM_SAIDA_SGP#]]></VALUE>
        <XPATH><![CDATA[/CARD/FIELDS/FIELD[NAME='NUM_SAIDA_SGP']/VALUE]]></XPATH>
      </FIELD>
      <FIELD type="AdditionalFields" label="ORIG_GEO_SGP" source-type="AdditionalFields">
        <TAG><![CDATA[#PRIMEIROREGISTO:CA:ORIG_GEO_SGP#]]></TAG>
        <VALUE><![CDATA[#PRIMEIROREGISTO:CA:ORIG_GEO_SGP#]]></VALUE>
        <XPATH><![CDATA[/CARD/FIELDS/FIELD[NAME='ORIG_GEO_SGP']/VALUE]]></XPATH>
      </FIELD>
      <FIELD type="AdditionalFields" label="ORIG_PROC_SGP" source-type="AdditionalFields">
        <TAG><![CDATA[#PRIMEIROREGISTO:CA:ORIG_PROC_SGP#]]></TAG>
        <VALUE><![CDATA[#PRIMEIROREGISTO:CA:ORIG_PROC_SGP#]]></VALUE>
        <XPATH><![CDATA[/CARD/FIELDS/FIELD[NAME='ORIG_PROC_SGP']/VALUE]]></XPATH>
      </FIELD>
      <FIELD type="AdditionalFields" label="SIT_PROC_SGP" source-type="AdditionalFields">
        <TAG><![CDATA[#PRIMEIROREGISTO:CA:SIT_PROC_SGP#]]></TAG>
        <VALUE><![CDATA[#PRIMEIROREGISTO:CA:SIT_PROC_SGP#]]></VALUE>
        <XPATH><![CDATA[/CARD/FIELDS/FIELD[NAME='SIT_PROC_SGP']/VALUE]]></XPATH>
      </FIELD>
      <FIELD type="AdditionalFields" label="TIPO_ENT_SGP" source-type="AdditionalFields">
        <TAG><![CDATA[#PRIMEIROREGISTO:CA:TIPO_ENT_SGP#]]></TAG>
        <VALUE><![CDATA[#PRIMEIROREGISTO:CA:TIPO_ENT_SGP#]]></VALUE>
        <XPATH><![CDATA[/CARD/FIELDS/FIELD[NAME='TIPO_ENT_SGP']/VALUE]]></XPATH>
      </FIELD>
      <FIELD type="AdditionalFields" label="TIPO_UTENTE_SGP" source-type="AdditionalFields">
        <TAG><![CDATA[#PRIMEIROREGISTO:CA:TIPO_UTENTE_SGP#]]></TAG>
        <VALUE><![CDATA[#PRIMEIROREGISTO:CA:TIPO_UTENTE_SGP#]]></VALUE>
        <XPATH><![CDATA[/CARD/FIELDS/FIELD[NAME='TIPO_UTENTE_SGP']/VALUE]]></XPATH>
      </FIELD>
      <FIELD type="AdditionalFields" label="TRANSITOU_SGP" source-type="AdditionalFields">
        <TAG><![CDATA[#PRIMEIROREGISTO:CA:TRANSITOU_SGP#]]></TAG>
        <VALUE><![CDATA[#PRIMEIROREGISTO:CA:TRANSITOU_SGP#]]></VALUE>
        <XPATH><![CDATA[/CARD/FIELDS/FIELD[NAME='TRANSITOU_SGP']/VALUE]]></XPATH>
      </FIELD>
      <FIELD type="AdditionalFields" label="sig" source-type="AdditionalFields">
        <TAG><![CDATA[#PRIMEIROREGISTO:CA:sig#]]></TAG>
        <VALUE><![CDATA[#PRIMEIROREGISTO:CA:sig#]]></VALUE>
        <XPATH><![CDATA[/CARD/FIELDS/FIELD[NAME='sig']/VALUE]]></XPATH>
      </FIELD>
      <FIELD type="AdditionalFields" label="Class" source-type="AdditionalFields">
        <TAG><![CDATA[#PRIMEIROREGISTO:CA:Class#]]></TAG>
        <VALUE><![CDATA[#PRIMEIROREGISTO:CA:Class#]]></VALUE>
        <XPATH><![CDATA[/CARD/FIELDS/FIELD[NAME='Class']/VALUE]]></XPATH>
      </FIELD>
      <FIELD type="AdditionalFields" label="ASSESSOR_SGP" source-type="AdditionalFields">
        <TAG><![CDATA[#PRIMEIROREGISTO:CA:ASSESSOR_SGP#]]></TAG>
        <VALUE><![CDATA[#PRIMEIROREGISTO:CA:ASSESSOR_SGP#]]></VALUE>
        <XPATH><![CDATA[/CARD/FIELDS/FIELD[NAME='ASSESSOR_SGP']/VALUE]]></XPATH>
      </FIELD>
      <FIELD type="AdditionalFields" label="AREA_SGP" source-type="AdditionalFields">
        <TAG><![CDATA[#PRIMEIROREGISTO:CA:AREA_SGP#]]></TAG>
        <VALUE><![CDATA[#PRIMEIROREGISTO:CA:AREA_SGP#]]></VALUE>
        <XPATH><![CDATA[/CARD/FIELDS/FIELD[NAME='AREA_SGP']/VALUE]]></XPATH>
      </FIELD>
      <FIELD type="AdditionalFields" label="Chamada_NCID" source-type="AdditionalFields">
        <TAG><![CDATA[#PRIMEIROREGISTO:CA:Chamada_NCID#]]></TAG>
        <VALUE><![CDATA[#PRIMEIROREGISTO:CA:Chamada_NCID#]]></VALUE>
        <XPATH><![CDATA[/CARD/FIELDS/FIELD[NAME='Chamada_NCID']/VALUE]]></XPATH>
      </FIELD>
      <FIELD type="AdditionalFields" label="Relacao_NCID" source-type="AdditionalFields">
        <TAG><![CDATA[#PRIMEIROREGISTO:CA:Relacao_NCID#]]></TAG>
        <VALUE><![CDATA[#PRIMEIROREGISTO:CA:Relacao_NCID#]]></VALUE>
        <XPATH><![CDATA[/CARD/FIELDS/FIELD[NAME='Relacao_NCID']/VALUE]]></XPATH>
      </FIELD>
      <FIELD type="AdditionalFields" label="Genero_NCID" source-type="AdditionalFields">
        <TAG><![CDATA[#PRIMEIROREGISTO:CA:Genero_NCID#]]></TAG>
        <VALUE><![CDATA[#PRIMEIROREGISTO:CA:Genero_NCID#]]></VALUE>
        <XPATH><![CDATA[/CARD/FIELDS/FIELD[NAME='Genero_NCID']/VALUE]]></XPATH>
      </FIELD>
      <FIELD type="AdditionalFields" label="Telefone" source-type="AdditionalFields">
        <TAG><![CDATA[#PRIMEIROREGISTO:CA:Telefone#]]></TAG>
        <VALUE><![CDATA[#PRIMEIROREGISTO:CA:Telefone#]]></VALUE>
        <XPATH><![CDATA[/CARD/FIELDS/FIELD[NAME='Telefone']/VALUE]]></XPATH>
      </FIELD>
      <FIELD type="AdditionalFields" label="Atuacao" source-type="AdditionalFields">
        <TAG><![CDATA[#PRIMEIROREGISTO:CA:Atuacao#]]></TAG>
        <VALUE><![CDATA[#PRIMEIROREGISTO:CA:Atuacao#]]></VALUE>
        <XPATH><![CDATA[/CARD/FIELDS/FIELD[NAME='Atuacao']/VALUE]]></XPATH>
      </FIELD>
      <FIELD type="AdditionalFields" label="Tipo_Def" source-type="AdditionalFields">
        <TAG><![CDATA[#PRIMEIROREGISTO:CA:Tipo_Def#]]></TAG>
        <VALUE><![CDATA[#PRIMEIROREGISTO:CA:Tipo_Def#]]></VALUE>
        <XPATH><![CDATA[/CARD/FIELDS/FIELD[NAME='Tipo_Def']/VALUE]]></XPATH>
      </FIELD>
      <FIELD type="AdditionalFields" label="Escolaridade" source-type="AdditionalFields">
        <TAG><![CDATA[#PRIMEIROREGISTO:CA:Escolaridade#]]></TAG>
        <VALUE><![CDATA[#PRIMEIROREGISTO:CA:Escolaridade#]]></VALUE>
        <XPATH><![CDATA[/CARD/FIELDS/FIELD[NAME='Escolaridade']/VALUE]]></XPATH>
      </FIELD>
      <FIELD type="AdditionalFields" label="Grau_Def" source-type="AdditionalFields">
        <TAG><![CDATA[#PRIMEIROREGISTO:CA:Grau_Def#]]></TAG>
        <VALUE><![CDATA[#PRIMEIROREGISTO:CA:Grau_Def#]]></VALUE>
        <XPATH><![CDATA[/CARD/FIELDS/FIELD[NAME='Grau_Def']/VALUE]]></XPATH>
      </FIELD>
      <FIELD type="AdditionalFields" label="Idade_Inter_I" source-type="AdditionalFields">
        <TAG><![CDATA[#PRIMEIROREGISTO:CA:Idade_Inter_I#]]></TAG>
        <VALUE><![CDATA[#PRIMEIROREGISTO:CA:Idade_Inter_I#]]></VALUE>
        <XPATH><![CDATA[/CARD/FIELDS/FIELD[NAME='Idade_Inter_I']/VALUE]]></XPATH>
      </FIELD>
      <FIELD type="AdditionalFields" label="Idad_Inter_Def" source-type="AdditionalFields">
        <TAG><![CDATA[#PRIMEIROREGISTO:CA:Idad_Inter_Def#]]></TAG>
        <VALUE><![CDATA[#PRIMEIROREGISTO:CA:Idad_Inter_Def#]]></VALUE>
        <XPATH><![CDATA[/CARD/FIELDS/FIELD[NAME='Idad_Inter_Def']/VALUE]]></XPATH>
      </FIELD>
      <FIELD type="AdditionalFields" label="Genero" source-type="AdditionalFields">
        <TAG><![CDATA[#PRIMEIROREGISTO:CA:Genero#]]></TAG>
        <VALUE><![CDATA[#PRIMEIROREGISTO:CA:Genero#]]></VALUE>
        <XPATH><![CDATA[/CARD/FIELDS/FIELD[NAME='Genero']/VALUE]]></XPATH>
      </FIELD>
      <FIELD type="AdditionalFields" label="P_Sing_Col" source-type="AdditionalFields">
        <TAG><![CDATA[#PRIMEIROREGISTO:CA:P_Sing_Col#]]></TAG>
        <VALUE><![CDATA[#PRIMEIROREGISTO:CA:P_Sing_Col#]]></VALUE>
        <XPATH><![CDATA[/CARD/FIELDS/FIELD[NAME='P_Sing_Col']/VALUE]]></XPATH>
      </FIELD>
      <FIELD type="AdditionalFields" label="TipoP_Coletiva" source-type="AdditionalFields">
        <TAG><![CDATA[#PRIMEIROREGISTO:CA:TipoP_Coletiva#]]></TAG>
        <VALUE><![CDATA[#PRIMEIROREGISTO:CA:TipoP_Coletiva#]]></VALUE>
        <XPATH><![CDATA[/CARD/FIELDS/FIELD[NAME='TipoP_Coletiva']/VALUE]]></XPATH>
      </FIELD>
      <FIELD type="AdditionalFields" label="P_Nome" source-type="AdditionalFields">
        <TAG><![CDATA[#PRIMEIROREGISTO:CA:P_Nome#]]></TAG>
        <VALUE><![CDATA[#PRIMEIROREGISTO:CA:P_Nome#]]></VALUE>
        <XPATH><![CDATA[/CARD/FIELDS/FIELD[NAME='P_Nome']/VALUE]]></XPATH>
      </FIELD>
      <FIELD type="AdditionalFields" label="P_Email" source-type="AdditionalFields">
        <TAG><![CDATA[#PRIMEIROREGISTO:CA:P_Email#]]></TAG>
        <VALUE><![CDATA[#PRIMEIROREGISTO:CA:P_Email#]]></VALUE>
        <XPATH><![CDATA[/CARD/FIELDS/FIELD[NAME='P_Email']/VALUE]]></XPATH>
      </FIELD>
      <FIELD type="AdditionalFields" label="P_NIF" source-type="AdditionalFields">
        <TAG><![CDATA[#PRIMEIROREGISTO:CA:P_NIF#]]></TAG>
        <VALUE><![CDATA[#PRIMEIROREGISTO:CA:P_NIF#]]></VALUE>
        <XPATH><![CDATA[/CARD/FIELDS/FIELD[NAME='P_NIF']/VALUE]]></XPATH>
      </FIELD>
      <FIELD type="AdditionalFields" label="P_Morada" source-type="AdditionalFields">
        <TAG><![CDATA[#PRIMEIROREGISTO:CA:P_Morada#]]></TAG>
        <VALUE><![CDATA[#PRIMEIROREGISTO:CA:P_Morada#]]></VALUE>
        <XPATH><![CDATA[/CARD/FIELDS/FIELD[NAME='P_Morada']/VALUE]]></XPATH>
      </FIELD>
      <FIELD type="AdditionalFields" label="P_Cidade" source-type="AdditionalFields">
        <TAG><![CDATA[#PRIMEIROREGISTO:CA:P_Cidade#]]></TAG>
        <VALUE><![CDATA[#PRIMEIROREGISTO:CA:P_Cidade#]]></VALUE>
        <XPATH><![CDATA[/CARD/FIELDS/FIELD[NAME='P_Cidade']/VALUE]]></XPATH>
      </FIELD>
      <FIELD type="AdditionalFields" label="P_CodPostal" source-type="AdditionalFields">
        <TAG><![CDATA[#PRIMEIROREGISTO:CA:P_CodPostal#]]></TAG>
        <VALUE><![CDATA[#PRIMEIROREGISTO:CA:P_CodPostal#]]></VALUE>
        <XPATH><![CDATA[/CARD/FIELDS/FIELD[NAME='P_CodPostal']/VALUE]]></XPATH>
      </FIELD>
      <FIELD type="AdditionalFields" label="P_Pais" source-type="AdditionalFields">
        <TAG><![CDATA[#PRIMEIROREGISTO:CA:P_Pais#]]></TAG>
        <VALUE><![CDATA[#PRIMEIROREGISTO:CA:P_Pais#]]></VALUE>
        <XPATH><![CDATA[/CARD/FIELDS/FIELD[NAME='P_Pais']/VALUE]]></XPATH>
      </FIELD>
      <FIELD type="AdditionalFields" label="P_telefone" source-type="AdditionalFields">
        <TAG><![CDATA[#PRIMEIROREGISTO:CA:P_telefone#]]></TAG>
        <VALUE><![CDATA[#PRIMEIROREGISTO:CA:P_telefone#]]></VALUE>
        <XPATH><![CDATA[/CARD/FIELDS/FIELD[NAME='P_telefone']/VALUE]]></XPATH>
      </FIELD>
      <FIELD type="AdditionalFields" label="P_Telemovel" source-type="AdditionalFields">
        <TAG><![CDATA[#PRIMEIROREGISTO:CA:P_Telemovel#]]></TAG>
        <VALUE><![CDATA[#PRIMEIROREGISTO:CA:P_Telemovel#]]></VALUE>
        <XPATH><![CDATA[/CARD/FIELDS/FIELD[NAME='P_Telemovel']/VALUE]]></XPATH>
      </FIELD>
      <FIELD type="AdditionalFields" label="O_Nome" source-type="AdditionalFields">
        <TAG><![CDATA[#PRIMEIROREGISTO:CA:O_Nome#]]></TAG>
        <VALUE><![CDATA[#PRIMEIROREGISTO:CA:O_Nome#]]></VALUE>
        <XPATH><![CDATA[/CARD/FIELDS/FIELD[NAME='O_Nome']/VALUE]]></XPATH>
      </FIELD>
      <FIELD type="AdditionalFields" label="O_Email" source-type="AdditionalFields">
        <TAG><![CDATA[#PRIMEIROREGISTO:CA:O_Email#]]></TAG>
        <VALUE><![CDATA[#PRIMEIROREGISTO:CA:O_Email#]]></VALUE>
        <XPATH><![CDATA[/CARD/FIELDS/FIELD[NAME='O_Email']/VALUE]]></XPATH>
      </FIELD>
      <FIELD type="AdditionalFields" label="O_Morada" source-type="AdditionalFields">
        <TAG><![CDATA[#PRIMEIROREGISTO:CA:O_Morada#]]></TAG>
        <VALUE><![CDATA[#PRIMEIROREGISTO:CA:O_Morada#]]></VALUE>
        <XPATH><![CDATA[/CARD/FIELDS/FIELD[NAME='O_Morada']/VALUE]]></XPATH>
      </FIELD>
      <FIELD type="AdditionalFields" label="O_Cidade" source-type="AdditionalFields">
        <TAG><![CDATA[#PRIMEIROREGISTO:CA:O_Cidade#]]></TAG>
        <VALUE><![CDATA[#PRIMEIROREGISTO:CA:O_Cidade#]]></VALUE>
        <XPATH><![CDATA[/CARD/FIELDS/FIELD[NAME='O_Cidade']/VALUE]]></XPATH>
      </FIELD>
      <FIELD type="AdditionalFields" label="O_CodPostal" source-type="AdditionalFields">
        <TAG><![CDATA[#PRIMEIROREGISTO:CA:O_CodPostal#]]></TAG>
        <VALUE><![CDATA[#PRIMEIROREGISTO:CA:O_CodPostal#]]></VALUE>
        <XPATH><![CDATA[/CARD/FIELDS/FIELD[NAME='O_CodPostal']/VALUE]]></XPATH>
      </FIELD>
      <FIELD type="AdditionalFields" label="O_Pais" source-type="AdditionalFields">
        <TAG><![CDATA[#PRIMEIROREGISTO:CA:O_Pais#]]></TAG>
        <VALUE><![CDATA[#PRIMEIROREGISTO:CA:O_Pais#]]></VALUE>
        <XPATH><![CDATA[/CARD/FIELDS/FIELD[NAME='O_Pais']/VALUE]]></XPATH>
      </FIELD>
      <FIELD type="AdditionalFields" label="O_Telefone" source-type="AdditionalFields">
        <TAG><![CDATA[#PRIMEIROREGISTO:CA:O_Telefone#]]></TAG>
        <VALUE><![CDATA[#PRIMEIROREGISTO:CA:O_Telefone#]]></VALUE>
        <XPATH><![CDATA[/CARD/FIELDS/FIELD[NAME='O_Telefone']/VALUE]]></XPATH>
      </FIELD>
      <FIELD type="AdditionalFields" label="O_Telemovel" source-type="AdditionalFields">
        <TAG><![CDATA[#PRIMEIROREGISTO:CA:O_Telemovel#]]></TAG>
        <VALUE><![CDATA[#PRIMEIROREGISTO:CA:O_Telemovel#]]></VALUE>
        <XPATH><![CDATA[/CARD/FIELDS/FIELD[NAME='O_Telemovel']/VALUE]]></XPATH>
      </FIELD>
    </NODE>
  </NODE>
  <NODE label="1ºProcesso" type="DistributionFirstProcessTemplate" source-type="DistributionFirstProcessTemplate" replaceValue="false">
    <FIELD label="Nº de Processo">
      <TAG><![CDATA[#PRIMEIROPROCESSO:NUMERO#]]></TAG>
      <VALUE><![CDATA[#PRIMEIROPROCESSO:NUMERO#]]></VALUE>
      <XPATH><![CDATA[/PROCESS/@processKeyToString]]></XPATH>
    </FIELD>
    <FIELD label="Assunto">
      <TAG><![CDATA[#PRIMEIROPROCESSO:ASSUNTO#]]></TAG>
      <VALUE><![CDATA[#PRIMEIROPROCESSO:ASSUNTO#]]></VALUE>
      <XPATH><![CDATA[/PROCESS/GENERAL_DATA/Subject]]></XPATH>
    </FIELD>
    <FIELD label="Observações">
      <TAG><![CDATA[#PRIMEIROPROCESSO:OBSERVACOES#]]></TAG>
      <VALUE><![CDATA[#PRIMEIROPROCESSO:OBSERVACOES#]]></VALUE>
      <XPATH><![CDATA[/PROCESS/GENERAL_DATA/Comments]]></XPATH>
    </FIELD>
    <NODE label="Documentos">
      <FIELD label="Nome">
        <TAG><![CDATA[#PRIMEIROPROCESSO:DOCUMENTO:1:NOME#]]></TAG>
        <VALUE><![CDATA[#PRIMEIROPROCESSO:DOCUMENTO:1:NOME#]]></VALUE>
        <XPATH/>
      </FIELD>
      <FIELD label="Referência">
        <TAG><![CDATA[#PRIMEIROPROCESSO:DOCUMENTO:1:REFERENCIA#]]></TAG>
        <VALUE><![CDATA[#PRIMEIROPROCESSO:DOCUMENTO:1:REFERENCIA#]]></VALUE>
        <XPATH/>
      </FIELD>
      <FIELD label="Tipo de Documento">
        <TAG><![CDATA[#PRIMEIROPROCESSO:DOCUMENTO:1:TIPO#]]></TAG>
        <VALUE><![CDATA[#PRIMEIROPROCESSO:DOCUMENTO:1:TIPO#]]></VALUE>
        <XPATH/>
      </FIELD>
      <FIELD label="Observações">
        <TAG><![CDATA[#PRIMEIROPROCESSO:DOCUMENTO:1:OBSERVACOES#]]></TAG>
        <VALUE><![CDATA[#PRIMEIROPROCESSO:DOCUMENTO:1:OBSERVACOES#]]></VALUE>
        <XPATH/>
      </FIELD>
      <FIELD label="Data na Origem" dtype="D">
        <TAG><![CDATA[#PRIMEIROPROCESSO:DOCUMENTO:1:DATAORIGEM#]]></TAG>
        <VALUE><![CDATA[#PRIMEIROPROCESSO:DOCUMENTO:1:DATAORIGEM#]]></VALUE>
        <XPATH/>
      </FIELD>
    </NODE>
    <NODE label="Campos Adicionais..." isWindowSelector="true">
      <FIELD type="AdditionalFields" label="Custom_string" source-type="AdditionalFields">
        <TAG><![CDATA[#PRIMEIROPROCESSO:CA:Custom_string#]]></TAG>
        <VALUE><![CDATA[#PRIMEIROPROCESSO:CA:Custom_string#]]></VALUE>
        <XPATH><![CDATA[/CARD/FIELDS/FIELD[NAME='Custom_string']/VALUE]]></XPATH>
      </FIELD>
      <FIELD type="AdditionalFields" label="Custom_data" source-type="AdditionalFields">
        <TAG><![CDATA[#PRIMEIROPROCESSO:CA:Custom_data#]]></TAG>
        <VALUE><![CDATA[#PRIMEIROPROCESSO:CA:Custom_data#]]></VALUE>
        <XPATH><![CDATA[/CARD/FIELDS/FIELD[NAME='Custom_data']/VALUE]]></XPATH>
      </FIELD>
      <FIELD type="AdditionalFields" label="Custom_num" source-type="AdditionalFields">
        <TAG><![CDATA[#PRIMEIROPROCESSO:CA:Custom_num#]]></TAG>
        <VALUE><![CDATA[#PRIMEIROPROCESSO:CA:Custom_num#]]></VALUE>
        <XPATH><![CDATA[/CARD/FIELDS/FIELD[NAME='Custom_num']/VALUE]]></XPATH>
      </FIELD>
      <FIELD type="AdditionalFields" label="Custom_bool" source-type="AdditionalFields">
        <TAG><![CDATA[#PRIMEIROPROCESSO:CA:Custom_bool#]]></TAG>
        <VALUE><![CDATA[#PRIMEIROPROCESSO:CA:Custom_bool#]]></VALUE>
        <XPATH><![CDATA[/CARD/FIELDS/FIELD[NAME='Custom_bool']/VALUE]]></XPATH>
      </FIELD>
      <FIELD type="AdditionalFields" label="Custom_list" source-type="AdditionalFields">
        <TAG><![CDATA[#PRIMEIROPROCESSO:CA:Custom_list#]]></TAG>
        <VALUE><![CDATA[#PRIMEIROPROCESSO:CA:Custom_list#]]></VALUE>
        <XPATH><![CDATA[/CARD/FIELDS/FIELD[NAME='Custom_list']/VALUE]]></XPATH>
      </FIELD>
      <FIELD type="AdditionalFields" label="DataEnt" source-type="AdditionalFields">
        <TAG><![CDATA[#PRIMEIROPROCESSO:CA:DataEnt#]]></TAG>
        <VALUE><![CDATA[#PRIMEIROPROCESSO:CA:DataEnt#]]></VALUE>
        <XPATH><![CDATA[/CARD/FIELDS/FIELD[NAME='DataEnt']/VALUE]]></XPATH>
      </FIELD>
      <FIELD type="AdditionalFields" label="MeioCom" source-type="AdditionalFields">
        <TAG><![CDATA[#PRIMEIROPROCESSO:CA:MeioCom#]]></TAG>
        <VALUE><![CDATA[#PRIMEIROPROCESSO:CA:MeioCom#]]></VALUE>
        <XPATH><![CDATA[/CARD/FIELDS/FIELD[NAME='MeioCom']/VALUE]]></XPATH>
      </FIELD>
      <FIELD type="AdditionalFields" label="Impostos" source-type="AdditionalFields">
        <TAG><![CDATA[#PRIMEIROPROCESSO:CA:Impostos#]]></TAG>
        <VALUE><![CDATA[#PRIMEIROPROCESSO:CA:Impostos#]]></VALUE>
        <XPATH><![CDATA[/CARD/FIELDS/FIELD[NAME='Impostos']/VALUE]]></XPATH>
      </FIELD>
      <FIELD type="AdditionalFields" label="SegSocial" source-type="AdditionalFields">
        <TAG><![CDATA[#PRIMEIROPROCESSO:CA:SegSocial#]]></TAG>
        <VALUE><![CDATA[#PRIMEIROPROCESSO:CA:SegSocial#]]></VALUE>
        <XPATH><![CDATA[/CARD/FIELDS/FIELD[NAME='SegSocial']/VALUE]]></XPATH>
      </FIELD>
      <FIELD type="AdditionalFields" label="CGA" source-type="AdditionalFields">
        <TAG><![CDATA[#PRIMEIROPROCESSO:CA:CGA#]]></TAG>
        <VALUE><![CDATA[#PRIMEIROPROCESSO:CA:CGA#]]></VALUE>
        <XPATH><![CDATA[/CARD/FIELDS/FIELD[NAME='CGA']/VALUE]]></XPATH>
      </FIELD>
      <FIELD type="AdditionalFields" label="SNS" source-type="AdditionalFields">
        <TAG><![CDATA[#PRIMEIROPROCESSO:CA:SNS#]]></TAG>
        <VALUE><![CDATA[#PRIMEIROPROCESSO:CA:SNS#]]></VALUE>
        <XPATH><![CDATA[/CARD/FIELDS/FIELD[NAME='SNS']/VALUE]]></XPATH>
      </FIELD>
      <FIELD type="AdditionalFields" label="ADSE" source-type="AdditionalFields">
        <TAG><![CDATA[#PRIMEIROPROCESSO:CA:ADSE#]]></TAG>
        <VALUE><![CDATA[#PRIMEIROPROCESSO:CA:ADSE#]]></VALUE>
        <XPATH><![CDATA[/CARD/FIELDS/FIELD[NAME='ADSE']/VALUE]]></XPATH>
      </FIELD>
      <FIELD type="AdditionalFields" label="Tribunais" source-type="AdditionalFields">
        <TAG><![CDATA[#PRIMEIROPROCESSO:CA:Tribunais#]]></TAG>
        <VALUE><![CDATA[#PRIMEIROPROCESSO:CA:Tribunais#]]></VALUE>
        <XPATH><![CDATA[/CARD/FIELDS/FIELD[NAME='Tribunais']/VALUE]]></XPATH>
      </FIELD>
      <FIELD type="AdditionalFields" label="Estrangeiros" source-type="AdditionalFields">
        <TAG><![CDATA[#PRIMEIROPROCESSO:CA:Estrangeiros#]]></TAG>
        <VALUE><![CDATA[#PRIMEIROPROCESSO:CA:Estrangeiros#]]></VALUE>
        <XPATH><![CDATA[/CARD/FIELDS/FIELD[NAME='Estrangeiros']/VALUE]]></XPATH>
      </FIELD>
      <FIELD type="AdditionalFields" label="NIF" source-type="AdditionalFields">
        <TAG><![CDATA[#PRIMEIROPROCESSO:CA:NIF#]]></TAG>
        <VALUE><![CDATA[#PRIMEIROPROCESSO:CA:NIF#]]></VALUE>
        <XPATH><![CDATA[/CARD/FIELDS/FIELD[NAME='NIF']/VALUE]]></XPATH>
      </FIELD>
      <FIELD type="AdditionalFields" label="SegSocial1" source-type="AdditionalFields">
        <TAG><![CDATA[#PRIMEIROPROCESSO:CA:SegSocial1#]]></TAG>
        <VALUE><![CDATA[#PRIMEIROPROCESSO:CA:SegSocial1#]]></VALUE>
        <XPATH><![CDATA[/CARD/FIELDS/FIELD[NAME='SegSocial1']/VALUE]]></XPATH>
      </FIELD>
      <FIELD type="AdditionalFields" label="CGA1" source-type="AdditionalFields">
        <TAG><![CDATA[#PRIMEIROPROCESSO:CA:CGA1#]]></TAG>
        <VALUE><![CDATA[#PRIMEIROPROCESSO:CA:CGA1#]]></VALUE>
        <XPATH><![CDATA[/CARD/FIELDS/FIELD[NAME='CGA1']/VALUE]]></XPATH>
      </FIELD>
      <FIELD type="AdditionalFields" label="SNS1" source-type="AdditionalFields">
        <TAG><![CDATA[#PRIMEIROPROCESSO:CA:SNS1#]]></TAG>
        <VALUE><![CDATA[#PRIMEIROPROCESSO:CA:SNS1#]]></VALUE>
        <XPATH><![CDATA[/CARD/FIELDS/FIELD[NAME='SNS1']/VALUE]]></XPATH>
      </FIELD>
      <FIELD type="AdditionalFields" label="ADSE1" source-type="AdditionalFields">
        <TAG><![CDATA[#PRIMEIROPROCESSO:CA:ADSE1#]]></TAG>
        <VALUE><![CDATA[#PRIMEIROPROCESSO:CA:ADSE1#]]></VALUE>
        <XPATH><![CDATA[/CARD/FIELDS/FIELD[NAME='ADSE1']/VALUE]]></XPATH>
      </FIELD>
      <FIELD type="AdditionalFields" label="Tribunais1" source-type="AdditionalFields">
        <TAG><![CDATA[#PRIMEIROPROCESSO:CA:Tribunais1#]]></TAG>
        <VALUE><![CDATA[#PRIMEIROPROCESSO:CA:Tribunais1#]]></VALUE>
        <XPATH><![CDATA[/CARD/FIELDS/FIELD[NAME='Tribunais1']/VALUE]]></XPATH>
      </FIELD>
      <FIELD type="AdditionalFields" label="Estrangeiros1" source-type="AdditionalFields">
        <TAG><![CDATA[#PRIMEIROPROCESSO:CA:Estrangeiros1#]]></TAG>
        <VALUE><![CDATA[#PRIMEIROPROCESSO:CA:Estrangeiros1#]]></VALUE>
        <XPATH><![CDATA[/CARD/FIELDS/FIELD[NAME='Estrangeiros1']/VALUE]]></XPATH>
      </FIELD>
      <FIELD type="AdditionalFields" label="Sigilo" source-type="AdditionalFields">
        <TAG><![CDATA[#PRIMEIROPROCESSO:CA:Sigilo#]]></TAG>
        <VALUE><![CDATA[#PRIMEIROPROCESSO:CA:Sigilo#]]></VALUE>
        <XPATH><![CDATA[/CARD/FIELDS/FIELD[NAME='Sigilo']/VALUE]]></XPATH>
      </FIELD>
      <FIELD type="AdditionalFields" label="DataExp" source-type="AdditionalFields">
        <TAG><![CDATA[#PRIMEIROPROCESSO:CA:DataExp#]]></TAG>
        <VALUE><![CDATA[#PRIMEIROPROCESSO:CA:DataExp#]]></VALUE>
        <XPATH><![CDATA[/CARD/FIELDS/FIELD[NAME='DataExp']/VALUE]]></XPATH>
      </FIELD>
      <FIELD type="AdditionalFields" label="DataNasc" source-type="AdditionalFields">
        <TAG><![CDATA[#PRIMEIROPROCESSO:CA:DataNasc#]]></TAG>
        <VALUE><![CDATA[#PRIMEIROPROCESSO:CA:DataNasc#]]></VALUE>
        <XPATH><![CDATA[/CARD/FIELDS/FIELD[NAME='DataNasc']/VALUE]]></XPATH>
      </FIELD>
      <FIELD type="AdditionalFields" label="EstProc" source-type="AdditionalFields">
        <TAG><![CDATA[#PRIMEIROPROCESSO:CA:EstProc#]]></TAG>
        <VALUE><![CDATA[#PRIMEIROPROCESSO:CA:EstProc#]]></VALUE>
        <XPATH><![CDATA[/CARD/FIELDS/FIELD[NAME='EstProc']/VALUE]]></XPATH>
      </FIELD>
      <FIELD type="AdditionalFields" label="UT1" source-type="AdditionalFields">
        <TAG><![CDATA[#PRIMEIROPROCESSO:CA:UT1#]]></TAG>
        <VALUE><![CDATA[#PRIMEIROPROCESSO:CA:UT1#]]></VALUE>
        <XPATH><![CDATA[/CARD/FIELDS/FIELD[NAME='UT1']/VALUE]]></XPATH>
      </FIELD>
      <FIELD type="AdditionalFields" label="UT2" source-type="AdditionalFields">
        <TAG><![CDATA[#PRIMEIROPROCESSO:CA:UT2#]]></TAG>
        <VALUE><![CDATA[#PRIMEIROPROCESSO:CA:UT2#]]></VALUE>
        <XPATH><![CDATA[/CARD/FIELDS/FIELD[NAME='UT2']/VALUE]]></XPATH>
      </FIELD>
      <FIELD type="AdditionalFields" label="UT3" source-type="AdditionalFields">
        <TAG><![CDATA[#PRIMEIROPROCESSO:CA:UT3#]]></TAG>
        <VALUE><![CDATA[#PRIMEIROPROCESSO:CA:UT3#]]></VALUE>
        <XPATH><![CDATA[/CARD/FIELDS/FIELD[NAME='UT3']/VALUE]]></XPATH>
      </FIELD>
      <FIELD type="AdditionalFields" label="UT4" source-type="AdditionalFields">
        <TAG><![CDATA[#PRIMEIROPROCESSO:CA:UT4#]]></TAG>
        <VALUE><![CDATA[#PRIMEIROPROCESSO:CA:UT4#]]></VALUE>
        <XPATH><![CDATA[/CARD/FIELDS/FIELD[NAME='UT4']/VALUE]]></XPATH>
      </FIELD>
      <FIELD type="AdditionalFields" label="UT5" source-type="AdditionalFields">
        <TAG><![CDATA[#PRIMEIROPROCESSO:CA:UT5#]]></TAG>
        <VALUE><![CDATA[#PRIMEIROPROCESSO:CA:UT5#]]></VALUE>
        <XPATH><![CDATA[/CARD/FIELDS/FIELD[NAME='UT5']/VALUE]]></XPATH>
      </FIELD>
      <FIELD type="AdditionalFields" label="UT6" source-type="AdditionalFields">
        <TAG><![CDATA[#PRIMEIROPROCESSO:CA:UT6#]]></TAG>
        <VALUE><![CDATA[#PRIMEIROPROCESSO:CA:UT6#]]></VALUE>
        <XPATH><![CDATA[/CARD/FIELDS/FIELD[NAME='UT6']/VALUE]]></XPATH>
      </FIELD>
      <FIELD type="AdditionalFields" label="Grupo" source-type="AdditionalFields">
        <TAG><![CDATA[#PRIMEIROPROCESSO:CA:Grupo#]]></TAG>
        <VALUE><![CDATA[#PRIMEIROPROCESSO:CA:Grupo#]]></VALUE>
        <XPATH><![CDATA[/CARD/FIELDS/FIELD[NAME='Grupo']/VALUE]]></XPATH>
      </FIELD>
      <FIELD type="AdditionalFields" label="TipoProc" source-type="AdditionalFields">
        <TAG><![CDATA[#PRIMEIROPROCESSO:CA:TipoProc#]]></TAG>
        <VALUE><![CDATA[#PRIMEIROPROCESSO:CA:TipoProc#]]></VALUE>
        <XPATH><![CDATA[/CARD/FIELDS/FIELD[NAME='TipoProc']/VALUE]]></XPATH>
      </FIELD>
      <FIELD type="AdditionalFields" label="ProcRel" source-type="AdditionalFields">
        <TAG><![CDATA[#PRIMEIROPROCESSO:CA:ProcRel#]]></TAG>
        <VALUE><![CDATA[#PRIMEIROPROCESSO:CA:ProcRel#]]></VALUE>
        <XPATH><![CDATA[/CARD/FIELDS/FIELD[NAME='ProcRel']/VALUE]]></XPATH>
      </FIELD>
      <FIELD type="AdditionalFields" label="LocalFis" source-type="AdditionalFields">
        <TAG><![CDATA[#PRIMEIROPROCESSO:CA:LocalFis#]]></TAG>
        <VALUE><![CDATA[#PRIMEIROPROCESSO:CA:LocalFis#]]></VALUE>
        <XPATH><![CDATA[/CARD/FIELDS/FIELD[NAME='LocalFis']/VALUE]]></XPATH>
      </FIELD>
      <FIELD type="AdditionalFields" label="PapelEntidade" source-type="AdditionalFields">
        <TAG><![CDATA[#PRIMEIROPROCESSO:CA:PapelEntidade#]]></TAG>
        <VALUE><![CDATA[#PRIMEIROPROCESSO:CA:PapelEntidade#]]></VALUE>
        <XPATH><![CDATA[/CARD/FIELDS/FIELD[NAME='PapelEntidade']/VALUE]]></XPATH>
      </FIELD>
      <FIELD type="AdditionalFields" label="DataArq1" source-type="AdditionalFields">
        <TAG><![CDATA[#PRIMEIROPROCESSO:CA:DataArq1#]]></TAG>
        <VALUE><![CDATA[#PRIMEIROPROCESSO:CA:DataArq1#]]></VALUE>
        <XPATH><![CDATA[/CARD/FIELDS/FIELD[NAME='DataArq1']/VALUE]]></XPATH>
      </FIELD>
      <FIELD type="AdditionalFields" label="DataArq2" source-type="AdditionalFields">
        <TAG><![CDATA[#PRIMEIROPROCESSO:CA:DataArq2#]]></TAG>
        <VALUE><![CDATA[#PRIMEIROPROCESSO:CA:DataArq2#]]></VALUE>
        <XPATH><![CDATA[/CARD/FIELDS/FIELD[NAME='DataArq2']/VALUE]]></XPATH>
      </FIELD>
      <FIELD type="AdditionalFields" label="DataArq3" source-type="AdditionalFields">
        <TAG><![CDATA[#PRIMEIROPROCESSO:CA:DataArq3#]]></TAG>
        <VALUE><![CDATA[#PRIMEIROPROCESSO:CA:DataArq3#]]></VALUE>
        <XPATH><![CDATA[/CARD/FIELDS/FIELD[NAME='DataArq3']/VALUE]]></XPATH>
      </FIELD>
      <FIELD type="AdditionalFields" label="DataArq4" source-type="AdditionalFields">
        <TAG><![CDATA[#PRIMEIROPROCESSO:CA:DataArq4#]]></TAG>
        <VALUE><![CDATA[#PRIMEIROPROCESSO:CA:DataArq4#]]></VALUE>
        <XPATH><![CDATA[/CARD/FIELDS/FIELD[NAME='DataArq4']/VALUE]]></XPATH>
      </FIELD>
      <FIELD type="AdditionalFields" label="MotivoArq1" source-type="AdditionalFields">
        <TAG><![CDATA[#PRIMEIROPROCESSO:CA:MotivoArq1#]]></TAG>
        <VALUE><![CDATA[#PRIMEIROPROCESSO:CA:MotivoArq1#]]></VALUE>
        <XPATH><![CDATA[/CARD/FIELDS/FIELD[NAME='MotivoArq1']/VALUE]]></XPATH>
      </FIELD>
      <FIELD type="AdditionalFields" label="MotivoArq2" source-type="AdditionalFields">
        <TAG><![CDATA[#PRIMEIROPROCESSO:CA:MotivoArq2#]]></TAG>
        <VALUE><![CDATA[#PRIMEIROPROCESSO:CA:MotivoArq2#]]></VALUE>
        <XPATH><![CDATA[/CARD/FIELDS/FIELD[NAME='MotivoArq2']/VALUE]]></XPATH>
      </FIELD>
      <FIELD type="AdditionalFields" label="MotivoArq3" source-type="AdditionalFields">
        <TAG><![CDATA[#PRIMEIROPROCESSO:CA:MotivoArq3#]]></TAG>
        <VALUE><![CDATA[#PRIMEIROPROCESSO:CA:MotivoArq3#]]></VALUE>
        <XPATH><![CDATA[/CARD/FIELDS/FIELD[NAME='MotivoArq3']/VALUE]]></XPATH>
      </FIELD>
      <FIELD type="AdditionalFields" label="MotivoArq4" source-type="AdditionalFields">
        <TAG><![CDATA[#PRIMEIROPROCESSO:CA:MotivoArq4#]]></TAG>
        <VALUE><![CDATA[#PRIMEIROPROCESSO:CA:MotivoArq4#]]></VALUE>
        <XPATH><![CDATA[/CARD/FIELDS/FIELD[NAME='MotivoArq4']/VALUE]]></XPATH>
      </FIELD>
      <FIELD type="AdditionalFields" label="MotivoArqIL1" source-type="AdditionalFields">
        <TAG><![CDATA[#PRIMEIROPROCESSO:CA:MotivoArqIL1#]]></TAG>
        <VALUE><![CDATA[#PRIMEIROPROCESSO:CA:MotivoArqIL1#]]></VALUE>
        <XPATH><![CDATA[/CARD/FIELDS/FIELD[NAME='MotivoArqIL1']/VALUE]]></XPATH>
      </FIELD>
      <FIELD type="AdditionalFields" label="Linha" source-type="AdditionalFields">
        <TAG><![CDATA[#PRIMEIROPROCESSO:CA:Linha#]]></TAG>
        <VALUE><![CDATA[#PRIMEIROPROCESSO:CA:Linha#]]></VALUE>
        <XPATH><![CDATA[/CARD/FIELDS/FIELD[NAME='Linha']/VALUE]]></XPATH>
      </FIELD>
      <FIELD type="AdditionalFields" label="Horario_Chamada" source-type="AdditionalFields">
        <TAG><![CDATA[#PRIMEIROPROCESSO:CA:Horario_Chamada#]]></TAG>
        <VALUE><![CDATA[#PRIMEIROPROCESSO:CA:Horario_Chamada#]]></VALUE>
        <XPATH><![CDATA[/CARD/FIELDS/FIELD[NAME='Horario_Chamada']/VALUE]]></XPATH>
      </FIELD>
      <FIELD type="AdditionalFields" label="Idade_InteressC" source-type="AdditionalFields">
        <TAG><![CDATA[#PRIMEIROPROCESSO:CA:Idade_InteressC#]]></TAG>
        <VALUE><![CDATA[#PRIMEIROPROCESSO:CA:Idade_InteressC#]]></VALUE>
        <XPATH><![CDATA[/CARD/FIELDS/FIELD[NAME='Idade_InteressC']/VALUE]]></XPATH>
      </FIELD>
      <FIELD type="AdditionalFields" label="Idade_Cham" source-type="AdditionalFields">
        <TAG><![CDATA[#PRIMEIROPROCESSO:CA:Idade_Cham#]]></TAG>
        <VALUE><![CDATA[#PRIMEIROPROCESSO:CA:Idade_Cham#]]></VALUE>
        <XPATH><![CDATA[/CARD/FIELDS/FIELD[NAME='Idade_Cham']/VALUE]]></XPATH>
      </FIELD>
      <FIELD type="AdditionalFields" label="OrigConhLinha" source-type="AdditionalFields">
        <TAG><![CDATA[#PRIMEIROPROCESSO:CA:OrigConhLinha#]]></TAG>
        <VALUE><![CDATA[#PRIMEIROPROCESSO:CA:OrigConhLinha#]]></VALUE>
        <XPATH><![CDATA[/CARD/FIELDS/FIELD[NAME='OrigConhLinha']/VALUE]]></XPATH>
      </FIELD>
      <FIELD type="AdditionalFields" label="MotivCham1" source-type="AdditionalFields">
        <TAG><![CDATA[#PRIMEIROPROCESSO:CA:MotivCham1#]]></TAG>
        <VALUE><![CDATA[#PRIMEIROPROCESSO:CA:MotivCham1#]]></VALUE>
        <XPATH><![CDATA[/CARD/FIELDS/FIELD[NAME='MotivCham1']/VALUE]]></XPATH>
      </FIELD>
      <FIELD type="AdditionalFields" label="MotivCham2" source-type="AdditionalFields">
        <TAG><![CDATA[#PRIMEIROPROCESSO:CA:MotivCham2#]]></TAG>
        <VALUE><![CDATA[#PRIMEIROPROCESSO:CA:MotivCham2#]]></VALUE>
        <XPATH><![CDATA[/CARD/FIELDS/FIELD[NAME='MotivCham2']/VALUE]]></XPATH>
      </FIELD>
      <FIELD type="AdditionalFields" label="MotivCham3" source-type="AdditionalFields">
        <TAG><![CDATA[#PRIMEIROPROCESSO:CA:MotivCham3#]]></TAG>
        <VALUE><![CDATA[#PRIMEIROPROCESSO:CA:MotivCham3#]]></VALUE>
        <XPATH><![CDATA[/CARD/FIELDS/FIELD[NAME='MotivCham3']/VALUE]]></XPATH>
      </FIELD>
      <FIELD type="AdditionalFields" label="TipoCham" source-type="AdditionalFields">
        <TAG><![CDATA[#PRIMEIROPROCESSO:CA:TipoCham#]]></TAG>
        <VALUE><![CDATA[#PRIMEIROPROCESSO:CA:TipoCham#]]></VALUE>
        <XPATH><![CDATA[/CARD/FIELDS/FIELD[NAME='TipoCham']/VALUE]]></XPATH>
      </FIELD>
      <FIELD type="AdditionalFields" label="MotivoArqEG" source-type="AdditionalFields">
        <TAG><![CDATA[#PRIMEIROPROCESSO:CA:MotivoArqEG#]]></TAG>
        <VALUE><![CDATA[#PRIMEIROPROCESSO:CA:MotivoArqEG#]]></VALUE>
        <XPATH><![CDATA[/CARD/FIELDS/FIELD[NAME='MotivoArqEG']/VALUE]]></XPATH>
      </FIELD>
      <FIELD type="AdditionalFields" label="Adjuntos" source-type="AdditionalFields">
        <TAG><![CDATA[#PRIMEIROPROCESSO:CA:Adjuntos#]]></TAG>
        <VALUE><![CDATA[#PRIMEIROPROCESSO:CA:Adjuntos#]]></VALUE>
        <XPATH><![CDATA[/CARD/FIELDS/FIELD[NAME='Adjuntos']/VALUE]]></XPATH>
      </FIELD>
      <FIELD type="AdditionalFields" label="PapelEnt_CNCID" source-type="AdditionalFields">
        <TAG><![CDATA[#PRIMEIROPROCESSO:CA:PapelEnt_CNCID#]]></TAG>
        <VALUE><![CDATA[#PRIMEIROPROCESSO:CA:PapelEnt_CNCID#]]></VALUE>
        <XPATH><![CDATA[/CARD/FIELDS/FIELD[NAME='PapelEnt_CNCID']/VALUE]]></XPATH>
      </FIELD>
      <FIELD type="AdditionalFields" label="AGUARDA_APL_SGP" source-type="AdditionalFields">
        <TAG><![CDATA[#PRIMEIROPROCESSO:CA:AGUARDA_APL_SGP#]]></TAG>
        <VALUE><![CDATA[#PRIMEIROPROCESSO:CA:AGUARDA_APL_SGP#]]></VALUE>
        <XPATH><![CDATA[/CARD/FIELDS/FIELD[NAME='AGUARDA_APL_SGP']/VALUE]]></XPATH>
      </FIELD>
      <FIELD type="AdditionalFields" label="ASS1_PROC_SGP" source-type="AdditionalFields">
        <TAG><![CDATA[#PRIMEIROPROCESSO:CA:ASS1_PROC_SGP#]]></TAG>
        <VALUE><![CDATA[#PRIMEIROPROCESSO:CA:ASS1_PROC_SGP#]]></VALUE>
        <XPATH><![CDATA[/CARD/FIELDS/FIELD[NAME='ASS1_PROC_SGP']/VALUE]]></XPATH>
      </FIELD>
      <FIELD type="AdditionalFields" label="ASS2_PROC_SGP" source-type="AdditionalFields">
        <TAG><![CDATA[#PRIMEIROPROCESSO:CA:ASS2_PROC_SGP#]]></TAG>
        <VALUE><![CDATA[#PRIMEIROPROCESSO:CA:ASS2_PROC_SGP#]]></VALUE>
        <XPATH><![CDATA[/CARD/FIELDS/FIELD[NAME='ASS2_PROC_SGP']/VALUE]]></XPATH>
      </FIELD>
      <FIELD type="AdditionalFields" label="ASS3_PROC_SGP" source-type="AdditionalFields">
        <TAG><![CDATA[#PRIMEIROPROCESSO:CA:ASS3_PROC_SGP#]]></TAG>
        <VALUE><![CDATA[#PRIMEIROPROCESSO:CA:ASS3_PROC_SGP#]]></VALUE>
        <XPATH><![CDATA[/CARD/FIELDS/FIELD[NAME='ASS3_PROC_SGP']/VALUE]]></XPATH>
      </FIELD>
      <FIELD type="AdditionalFields" label="ASS4_PROC_SGP" source-type="AdditionalFields">
        <TAG><![CDATA[#PRIMEIROPROCESSO:CA:ASS4_PROC_SGP#]]></TAG>
        <VALUE><![CDATA[#PRIMEIROPROCESSO:CA:ASS4_PROC_SGP#]]></VALUE>
        <XPATH><![CDATA[/CARD/FIELDS/FIELD[NAME='ASS4_PROC_SGP']/VALUE]]></XPATH>
      </FIELD>
      <FIELD type="AdditionalFields" label="DATA_SAIDA_SGP" source-type="AdditionalFields">
        <TAG><![CDATA[#PRIMEIROPROCESSO:CA:DATA_SAIDA_SGP#]]></TAG>
        <VALUE><![CDATA[#PRIMEIROPROCESSO:CA:DATA_SAIDA_SGP#]]></VALUE>
        <XPATH><![CDATA[/CARD/FIELDS/FIELD[NAME='DATA_SAIDA_SGP']/VALUE]]></XPATH>
      </FIELD>
      <FIELD type="AdditionalFields" label="LOCAL_ENT_SGP" source-type="AdditionalFields">
        <TAG><![CDATA[#PRIMEIROPROCESSO:CA:LOCAL_ENT_SGP#]]></TAG>
        <VALUE><![CDATA[#PRIMEIROPROCESSO:CA:LOCAL_ENT_SGP#]]></VALUE>
        <XPATH><![CDATA[/CARD/FIELDS/FIELD[NAME='LOCAL_ENT_SGP']/VALUE]]></XPATH>
      </FIELD>
      <FIELD type="AdditionalFields" label="MOT_ARQ_SGP" source-type="AdditionalFields">
        <TAG><![CDATA[#PRIMEIROPROCESSO:CA:MOT_ARQ_SGP#]]></TAG>
        <VALUE><![CDATA[#PRIMEIROPROCESSO:CA:MOT_ARQ_SGP#]]></VALUE>
        <XPATH><![CDATA[/CARD/FIELDS/FIELD[NAME='MOT_ARQ_SGP']/VALUE]]></XPATH>
      </FIELD>
      <FIELD type="AdditionalFields" label="NAT_JUR_SGP" source-type="AdditionalFields">
        <TAG><![CDATA[#PRIMEIROPROCESSO:CA:NAT_JUR_SGP#]]></TAG>
        <VALUE><![CDATA[#PRIMEIROPROCESSO:CA:NAT_JUR_SGP#]]></VALUE>
        <XPATH><![CDATA[/CARD/FIELDS/FIELD[NAME='NAT_JUR_SGP']/VALUE]]></XPATH>
      </FIELD>
      <FIELD type="AdditionalFields" label="NOTAS_PROC_SGP" source-type="AdditionalFields">
        <TAG><![CDATA[#PRIMEIROPROCESSO:CA:NOTAS_PROC_SGP#]]></TAG>
        <VALUE><![CDATA[#PRIMEIROPROCESSO:CA:NOTAS_PROC_SGP#]]></VALUE>
        <XPATH><![CDATA[/CARD/FIELDS/FIELD[NAME='NOTAS_PROC_SGP']/VALUE]]></XPATH>
      </FIELD>
      <FIELD type="AdditionalFields" label="NRECL_PROC_SGP" source-type="AdditionalFields">
        <TAG><![CDATA[#PRIMEIROPROCESSO:CA:NRECL_PROC_SGP#]]></TAG>
        <VALUE><![CDATA[#PRIMEIROPROCESSO:CA:NRECL_PROC_SGP#]]></VALUE>
        <XPATH><![CDATA[/CARD/FIELDS/FIELD[NAME='NRECL_PROC_SGP']/VALUE]]></XPATH>
      </FIELD>
      <FIELD type="AdditionalFields" label="NRECLF_PROC_SGP" source-type="AdditionalFields">
        <TAG><![CDATA[#PRIMEIROPROCESSO:CA:NRECLF_PROC_SGP#]]></TAG>
        <VALUE><![CDATA[#PRIMEIROPROCESSO:CA:NRECLF_PROC_SGP#]]></VALUE>
        <XPATH><![CDATA[/CARD/FIELDS/FIELD[NAME='NRECLF_PROC_SGP']/VALUE]]></XPATH>
      </FIELD>
      <FIELD type="AdditionalFields" label="NRECLM_PROC_SGP" source-type="AdditionalFields">
        <TAG><![CDATA[#PRIMEIROPROCESSO:CA:NRECLM_PROC_SGP#]]></TAG>
        <VALUE><![CDATA[#PRIMEIROPROCESSO:CA:NRECLM_PROC_SGP#]]></VALUE>
        <XPATH><![CDATA[/CARD/FIELDS/FIELD[NAME='NRECLM_PROC_SGP']/VALUE]]></XPATH>
      </FIELD>
      <FIELD type="AdditionalFields" label="NUM_SAIDA_SGP" source-type="AdditionalFields">
        <TAG><![CDATA[#PRIMEIROPROCESSO:CA:NUM_SAIDA_SGP#]]></TAG>
        <VALUE><![CDATA[#PRIMEIROPROCESSO:CA:NUM_SAIDA_SGP#]]></VALUE>
        <XPATH><![CDATA[/CARD/FIELDS/FIELD[NAME='NUM_SAIDA_SGP']/VALUE]]></XPATH>
      </FIELD>
      <FIELD type="AdditionalFields" label="ORIG_GEO_SGP" source-type="AdditionalFields">
        <TAG><![CDATA[#PRIMEIROPROCESSO:CA:ORIG_GEO_SGP#]]></TAG>
        <VALUE><![CDATA[#PRIMEIROPROCESSO:CA:ORIG_GEO_SGP#]]></VALUE>
        <XPATH><![CDATA[/CARD/FIELDS/FIELD[NAME='ORIG_GEO_SGP']/VALUE]]></XPATH>
      </FIELD>
      <FIELD type="AdditionalFields" label="ORIG_PROC_SGP" source-type="AdditionalFields">
        <TAG><![CDATA[#PRIMEIROPROCESSO:CA:ORIG_PROC_SGP#]]></TAG>
        <VALUE><![CDATA[#PRIMEIROPROCESSO:CA:ORIG_PROC_SGP#]]></VALUE>
        <XPATH><![CDATA[/CARD/FIELDS/FIELD[NAME='ORIG_PROC_SGP']/VALUE]]></XPATH>
      </FIELD>
      <FIELD type="AdditionalFields" label="SIT_PROC_SGP" source-type="AdditionalFields">
        <TAG><![CDATA[#PRIMEIROPROCESSO:CA:SIT_PROC_SGP#]]></TAG>
        <VALUE><![CDATA[#PRIMEIROPROCESSO:CA:SIT_PROC_SGP#]]></VALUE>
        <XPATH><![CDATA[/CARD/FIELDS/FIELD[NAME='SIT_PROC_SGP']/VALUE]]></XPATH>
      </FIELD>
      <FIELD type="AdditionalFields" label="TIPO_ENT_SGP" source-type="AdditionalFields">
        <TAG><![CDATA[#PRIMEIROPROCESSO:CA:TIPO_ENT_SGP#]]></TAG>
        <VALUE><![CDATA[#PRIMEIROPROCESSO:CA:TIPO_ENT_SGP#]]></VALUE>
        <XPATH><![CDATA[/CARD/FIELDS/FIELD[NAME='TIPO_ENT_SGP']/VALUE]]></XPATH>
      </FIELD>
      <FIELD type="AdditionalFields" label="TIPO_UTENTE_SGP" source-type="AdditionalFields">
        <TAG><![CDATA[#PRIMEIROPROCESSO:CA:TIPO_UTENTE_SGP#]]></TAG>
        <VALUE><![CDATA[#PRIMEIROPROCESSO:CA:TIPO_UTENTE_SGP#]]></VALUE>
        <XPATH><![CDATA[/CARD/FIELDS/FIELD[NAME='TIPO_UTENTE_SGP']/VALUE]]></XPATH>
      </FIELD>
      <FIELD type="AdditionalFields" label="TRANSITOU_SGP" source-type="AdditionalFields">
        <TAG><![CDATA[#PRIMEIROPROCESSO:CA:TRANSITOU_SGP#]]></TAG>
        <VALUE><![CDATA[#PRIMEIROPROCESSO:CA:TRANSITOU_SGP#]]></VALUE>
        <XPATH><![CDATA[/CARD/FIELDS/FIELD[NAME='TRANSITOU_SGP']/VALUE]]></XPATH>
      </FIELD>
      <FIELD type="AdditionalFields" label="sig" source-type="AdditionalFields">
        <TAG><![CDATA[#PRIMEIROPROCESSO:CA:sig#]]></TAG>
        <VALUE><![CDATA[#PRIMEIROPROCESSO:CA:sig#]]></VALUE>
        <XPATH><![CDATA[/CARD/FIELDS/FIELD[NAME='sig']/VALUE]]></XPATH>
      </FIELD>
      <FIELD type="AdditionalFields" label="Class" source-type="AdditionalFields">
        <TAG><![CDATA[#PRIMEIROPROCESSO:CA:Class#]]></TAG>
        <VALUE><![CDATA[#PRIMEIROPROCESSO:CA:Class#]]></VALUE>
        <XPATH><![CDATA[/CARD/FIELDS/FIELD[NAME='Class']/VALUE]]></XPATH>
      </FIELD>
      <FIELD type="AdditionalFields" label="ASSESSOR_SGP" source-type="AdditionalFields">
        <TAG><![CDATA[#PRIMEIROPROCESSO:CA:ASSESSOR_SGP#]]></TAG>
        <VALUE><![CDATA[#PRIMEIROPROCESSO:CA:ASSESSOR_SGP#]]></VALUE>
        <XPATH><![CDATA[/CARD/FIELDS/FIELD[NAME='ASSESSOR_SGP']/VALUE]]></XPATH>
      </FIELD>
      <FIELD type="AdditionalFields" label="AREA_SGP" source-type="AdditionalFields">
        <TAG><![CDATA[#PRIMEIROPROCESSO:CA:AREA_SGP#]]></TAG>
        <VALUE><![CDATA[#PRIMEIROPROCESSO:CA:AREA_SGP#]]></VALUE>
        <XPATH><![CDATA[/CARD/FIELDS/FIELD[NAME='AREA_SGP']/VALUE]]></XPATH>
      </FIELD>
      <FIELD type="AdditionalFields" label="Chamada_NCID" source-type="AdditionalFields">
        <TAG><![CDATA[#PRIMEIROPROCESSO:CA:Chamada_NCID#]]></TAG>
        <VALUE><![CDATA[#PRIMEIROPROCESSO:CA:Chamada_NCID#]]></VALUE>
        <XPATH><![CDATA[/CARD/FIELDS/FIELD[NAME='Chamada_NCID']/VALUE]]></XPATH>
      </FIELD>
      <FIELD type="AdditionalFields" label="Relacao_NCID" source-type="AdditionalFields">
        <TAG><![CDATA[#PRIMEIROPROCESSO:CA:Relacao_NCID#]]></TAG>
        <VALUE><![CDATA[#PRIMEIROPROCESSO:CA:Relacao_NCID#]]></VALUE>
        <XPATH><![CDATA[/CARD/FIELDS/FIELD[NAME='Relacao_NCID']/VALUE]]></XPATH>
      </FIELD>
      <FIELD type="AdditionalFields" label="Genero_NCID" source-type="AdditionalFields">
        <TAG><![CDATA[#PRIMEIROPROCESSO:CA:Genero_NCID#]]></TAG>
        <VALUE><![CDATA[#PRIMEIROPROCESSO:CA:Genero_NCID#]]></VALUE>
        <XPATH><![CDATA[/CARD/FIELDS/FIELD[NAME='Genero_NCID']/VALUE]]></XPATH>
      </FIELD>
      <FIELD type="AdditionalFields" label="Telefone" source-type="AdditionalFields">
        <TAG><![CDATA[#PRIMEIROPROCESSO:CA:Telefone#]]></TAG>
        <VALUE><![CDATA[#PRIMEIROPROCESSO:CA:Telefone#]]></VALUE>
        <XPATH><![CDATA[/CARD/FIELDS/FIELD[NAME='Telefone']/VALUE]]></XPATH>
      </FIELD>
      <FIELD type="AdditionalFields" label="Atuacao" source-type="AdditionalFields">
        <TAG><![CDATA[#PRIMEIROPROCESSO:CA:Atuacao#]]></TAG>
        <VALUE><![CDATA[#PRIMEIROPROCESSO:CA:Atuacao#]]></VALUE>
        <XPATH><![CDATA[/CARD/FIELDS/FIELD[NAME='Atuacao']/VALUE]]></XPATH>
      </FIELD>
      <FIELD type="AdditionalFields" label="Tipo_Def" source-type="AdditionalFields">
        <TAG><![CDATA[#PRIMEIROPROCESSO:CA:Tipo_Def#]]></TAG>
        <VALUE><![CDATA[#PRIMEIROPROCESSO:CA:Tipo_Def#]]></VALUE>
        <XPATH><![CDATA[/CARD/FIELDS/FIELD[NAME='Tipo_Def']/VALUE]]></XPATH>
      </FIELD>
      <FIELD type="AdditionalFields" label="Escolaridade" source-type="AdditionalFields">
        <TAG><![CDATA[#PRIMEIROPROCESSO:CA:Escolaridade#]]></TAG>
        <VALUE><![CDATA[#PRIMEIROPROCESSO:CA:Escolaridade#]]></VALUE>
        <XPATH><![CDATA[/CARD/FIELDS/FIELD[NAME='Escolaridade']/VALUE]]></XPATH>
      </FIELD>
      <FIELD type="AdditionalFields" label="Grau_Def" source-type="AdditionalFields">
        <TAG><![CDATA[#PRIMEIROPROCESSO:CA:Grau_Def#]]></TAG>
        <VALUE><![CDATA[#PRIMEIROPROCESSO:CA:Grau_Def#]]></VALUE>
        <XPATH><![CDATA[/CARD/FIELDS/FIELD[NAME='Grau_Def']/VALUE]]></XPATH>
      </FIELD>
      <FIELD type="AdditionalFields" label="Idade_Inter_I" source-type="AdditionalFields">
        <TAG><![CDATA[#PRIMEIROPROCESSO:CA:Idade_Inter_I#]]></TAG>
        <VALUE><![CDATA[#PRIMEIROPROCESSO:CA:Idade_Inter_I#]]></VALUE>
        <XPATH><![CDATA[/CARD/FIELDS/FIELD[NAME='Idade_Inter_I']/VALUE]]></XPATH>
      </FIELD>
      <FIELD type="AdditionalFields" label="Idad_Inter_Def" source-type="AdditionalFields">
        <TAG><![CDATA[#PRIMEIROPROCESSO:CA:Idad_Inter_Def#]]></TAG>
        <VALUE><![CDATA[#PRIMEIROPROCESSO:CA:Idad_Inter_Def#]]></VALUE>
        <XPATH><![CDATA[/CARD/FIELDS/FIELD[NAME='Idad_Inter_Def']/VALUE]]></XPATH>
      </FIELD>
      <FIELD type="AdditionalFields" label="Genero" source-type="AdditionalFields">
        <TAG><![CDATA[#PRIMEIROPROCESSO:CA:Genero#]]></TAG>
        <VALUE><![CDATA[#PRIMEIROPROCESSO:CA:Genero#]]></VALUE>
        <XPATH><![CDATA[/CARD/FIELDS/FIELD[NAME='Genero']/VALUE]]></XPATH>
      </FIELD>
      <FIELD type="AdditionalFields" label="P_Sing_Col" source-type="AdditionalFields">
        <TAG><![CDATA[#PRIMEIROPROCESSO:CA:P_Sing_Col#]]></TAG>
        <VALUE><![CDATA[#PRIMEIROPROCESSO:CA:P_Sing_Col#]]></VALUE>
        <XPATH><![CDATA[/CARD/FIELDS/FIELD[NAME='P_Sing_Col']/VALUE]]></XPATH>
      </FIELD>
      <FIELD type="AdditionalFields" label="TipoP_Coletiva" source-type="AdditionalFields">
        <TAG><![CDATA[#PRIMEIROPROCESSO:CA:TipoP_Coletiva#]]></TAG>
        <VALUE><![CDATA[#PRIMEIROPROCESSO:CA:TipoP_Coletiva#]]></VALUE>
        <XPATH><![CDATA[/CARD/FIELDS/FIELD[NAME='TipoP_Coletiva']/VALUE]]></XPATH>
      </FIELD>
      <FIELD type="AdditionalFields" label="P_Nome" source-type="AdditionalFields">
        <TAG><![CDATA[#PRIMEIROPROCESSO:CA:P_Nome#]]></TAG>
        <VALUE><![CDATA[#PRIMEIROPROCESSO:CA:P_Nome#]]></VALUE>
        <XPATH><![CDATA[/CARD/FIELDS/FIELD[NAME='P_Nome']/VALUE]]></XPATH>
      </FIELD>
      <FIELD type="AdditionalFields" label="P_Email" source-type="AdditionalFields">
        <TAG><![CDATA[#PRIMEIROPROCESSO:CA:P_Email#]]></TAG>
        <VALUE><![CDATA[#PRIMEIROPROCESSO:CA:P_Email#]]></VALUE>
        <XPATH><![CDATA[/CARD/FIELDS/FIELD[NAME='P_Email']/VALUE]]></XPATH>
      </FIELD>
      <FIELD type="AdditionalFields" label="P_NIF" source-type="AdditionalFields">
        <TAG><![CDATA[#PRIMEIROPROCESSO:CA:P_NIF#]]></TAG>
        <VALUE><![CDATA[#PRIMEIROPROCESSO:CA:P_NIF#]]></VALUE>
        <XPATH><![CDATA[/CARD/FIELDS/FIELD[NAME='P_NIF']/VALUE]]></XPATH>
      </FIELD>
      <FIELD type="AdditionalFields" label="P_Morada" source-type="AdditionalFields">
        <TAG><![CDATA[#PRIMEIROPROCESSO:CA:P_Morada#]]></TAG>
        <VALUE><![CDATA[#PRIMEIROPROCESSO:CA:P_Morada#]]></VALUE>
        <XPATH><![CDATA[/CARD/FIELDS/FIELD[NAME='P_Morada']/VALUE]]></XPATH>
      </FIELD>
      <FIELD type="AdditionalFields" label="P_Cidade" source-type="AdditionalFields">
        <TAG><![CDATA[#PRIMEIROPROCESSO:CA:P_Cidade#]]></TAG>
        <VALUE><![CDATA[#PRIMEIROPROCESSO:CA:P_Cidade#]]></VALUE>
        <XPATH><![CDATA[/CARD/FIELDS/FIELD[NAME='P_Cidade']/VALUE]]></XPATH>
      </FIELD>
      <FIELD type="AdditionalFields" label="P_CodPostal" source-type="AdditionalFields">
        <TAG><![CDATA[#PRIMEIROPROCESSO:CA:P_CodPostal#]]></TAG>
        <VALUE><![CDATA[#PRIMEIROPROCESSO:CA:P_CodPostal#]]></VALUE>
        <XPATH><![CDATA[/CARD/FIELDS/FIELD[NAME='P_CodPostal']/VALUE]]></XPATH>
      </FIELD>
      <FIELD type="AdditionalFields" label="P_Pais" source-type="AdditionalFields">
        <TAG><![CDATA[#PRIMEIROPROCESSO:CA:P_Pais#]]></TAG>
        <VALUE><![CDATA[#PRIMEIROPROCESSO:CA:P_Pais#]]></VALUE>
        <XPATH><![CDATA[/CARD/FIELDS/FIELD[NAME='P_Pais']/VALUE]]></XPATH>
      </FIELD>
      <FIELD type="AdditionalFields" label="P_telefone" source-type="AdditionalFields">
        <TAG><![CDATA[#PRIMEIROPROCESSO:CA:P_telefone#]]></TAG>
        <VALUE><![CDATA[#PRIMEIROPROCESSO:CA:P_telefone#]]></VALUE>
        <XPATH><![CDATA[/CARD/FIELDS/FIELD[NAME='P_telefone']/VALUE]]></XPATH>
      </FIELD>
      <FIELD type="AdditionalFields" label="P_Telemovel" source-type="AdditionalFields">
        <TAG><![CDATA[#PRIMEIROPROCESSO:CA:P_Telemovel#]]></TAG>
        <VALUE><![CDATA[#PRIMEIROPROCESSO:CA:P_Telemovel#]]></VALUE>
        <XPATH><![CDATA[/CARD/FIELDS/FIELD[NAME='P_Telemovel']/VALUE]]></XPATH>
      </FIELD>
      <FIELD type="AdditionalFields" label="O_Nome" source-type="AdditionalFields">
        <TAG><![CDATA[#PRIMEIROPROCESSO:CA:O_Nome#]]></TAG>
        <VALUE><![CDATA[#PRIMEIROPROCESSO:CA:O_Nome#]]></VALUE>
        <XPATH><![CDATA[/CARD/FIELDS/FIELD[NAME='O_Nome']/VALUE]]></XPATH>
      </FIELD>
      <FIELD type="AdditionalFields" label="O_Email" source-type="AdditionalFields">
        <TAG><![CDATA[#PRIMEIROPROCESSO:CA:O_Email#]]></TAG>
        <VALUE><![CDATA[#PRIMEIROPROCESSO:CA:O_Email#]]></VALUE>
        <XPATH><![CDATA[/CARD/FIELDS/FIELD[NAME='O_Email']/VALUE]]></XPATH>
      </FIELD>
      <FIELD type="AdditionalFields" label="O_Morada" source-type="AdditionalFields">
        <TAG><![CDATA[#PRIMEIROPROCESSO:CA:O_Morada#]]></TAG>
        <VALUE><![CDATA[#PRIMEIROPROCESSO:CA:O_Morada#]]></VALUE>
        <XPATH><![CDATA[/CARD/FIELDS/FIELD[NAME='O_Morada']/VALUE]]></XPATH>
      </FIELD>
      <FIELD type="AdditionalFields" label="O_Cidade" source-type="AdditionalFields">
        <TAG><![CDATA[#PRIMEIROPROCESSO:CA:O_Cidade#]]></TAG>
        <VALUE><![CDATA[#PRIMEIROPROCESSO:CA:O_Cidade#]]></VALUE>
        <XPATH><![CDATA[/CARD/FIELDS/FIELD[NAME='O_Cidade']/VALUE]]></XPATH>
      </FIELD>
      <FIELD type="AdditionalFields" label="O_CodPostal" source-type="AdditionalFields">
        <TAG><![CDATA[#PRIMEIROPROCESSO:CA:O_CodPostal#]]></TAG>
        <VALUE><![CDATA[#PRIMEIROPROCESSO:CA:O_CodPostal#]]></VALUE>
        <XPATH><![CDATA[/CARD/FIELDS/FIELD[NAME='O_CodPostal']/VALUE]]></XPATH>
      </FIELD>
      <FIELD type="AdditionalFields" label="O_Pais" source-type="AdditionalFields">
        <TAG><![CDATA[#PRIMEIROPROCESSO:CA:O_Pais#]]></TAG>
        <VALUE><![CDATA[#PRIMEIROPROCESSO:CA:O_Pais#]]></VALUE>
        <XPATH><![CDATA[/CARD/FIELDS/FIELD[NAME='O_Pais']/VALUE]]></XPATH>
      </FIELD>
      <FIELD type="AdditionalFields" label="O_Telefone" source-type="AdditionalFields">
        <TAG><![CDATA[#PRIMEIROPROCESSO:CA:O_Telefone#]]></TAG>
        <VALUE><![CDATA[#PRIMEIROPROCESSO:CA:O_Telefone#]]></VALUE>
        <XPATH><![CDATA[/CARD/FIELDS/FIELD[NAME='O_Telefone']/VALUE]]></XPATH>
      </FIELD>
      <FIELD type="AdditionalFields" label="O_Telemovel" source-type="AdditionalFields">
        <TAG><![CDATA[#PRIMEIROPROCESSO:CA:O_Telemovel#]]></TAG>
        <VALUE><![CDATA[#PRIMEIROPROCESSO:CA:O_Telemovel#]]></VALUE>
        <XPATH><![CDATA[/CARD/FIELDS/FIELD[NAME='O_Telemovel']/VALUE]]></XPATH>
      </FIELD>
    </NODE>
  </NODE>
  <NODE label="Registo" type="Card" source-type="CardTemplate" replaceValue="false">
    <FIELD label="Nº de Registo">
      <TAG><![CDATA[#REGISTO:NUMERO#]]></TAG>
      <VALUE><![CDATA[#REGISTO:NUMERO#]]></VALUE>
      <XPATH/>
    </FIELD>
    <FIELD label="Código de barras do Nº de Registo" dtype="barcode">
      <TAG><![CDATA[#REGISTO:CODIGOBARRAS#]]></TAG>
      <VALUE>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</VALUE>
      <XPATH/>
    </FIELD>
    <FIELD label="Assunto">
      <TAG><![CDATA[#REGISTO:ASSUNTO#]]></TAG>
      <VALUE><![CDATA[#REGISTO:ASSUNTO#]]></VALUE>
      <XPATH/>
    </FIELD>
    <FIELD label="Observações">
      <TAG><![CDATA[#REGISTO:OBSERVACOES#]]></TAG>
      <VALUE><![CDATA[#REGISTO:OBSERVACOES#]]></VALUE>
      <XPATH/>
    </FIELD>
    <FIELD label="Data" dtype="D">
      <TAG><![CDATA[#REGISTO:DATA#]]></TAG>
      <VALUE><![CDATA[#REGISTO:DATA#]]></VALUE>
      <XPATH/>
    </FIELD>
    <NODE label="Classificação" type="CardClassitication">
      <FIELD label="Descrição">
        <TAG><![CDATA[#REGISTO:CLASSIFICACAO:1:DESCRICAO#]]></TAG>
        <VALUE><![CDATA[#REGISTO:CLASSIFICACAO:1:DESCRICAO#]]></VALUE>
        <XPATH/>
      </FIELD>
      <FIELD label="Código">
        <TAG><![CDATA[#REGISTO:CLASSIFICACAO:1:CODIGO#]]></TAG>
        <VALUE><![CDATA[#REGISTO:CLASSIFICACAO:1:CODIGO#]]></VALUE>
        <XPATH/>
      </FIELD>
    </NODE>
    <NODE label="Processo" type="CardProcess">
      <FIELD label="Código">
        <TAG><![CDATA[#REGISTO:PROCESSO:1:CODIGO#]]></TAG>
        <VALUE><![CDATA[#REGISTO:PROCESSO:1:CODIGO#]]></VALUE>
        <XPATH/>
      </FIELD>
      <FIELD label="Assunto">
        <TAG><![CDATA[#REGISTO:PROCESSO:1:ASSUNTO#]]></TAG>
        <VALUE><![CDATA[#REGISTO:PROCESSO:1:ASSUNTO#]]></VALUE>
        <XPATH/>
      </FIELD>
    </NODE>
    <NODE label="Entidade" type="CardEntity">
      <FIELD label="Nome">
        <TAG><![CDATA[#REGISTO:ENTIDADE:NOME#]]></TAG>
        <VALUE><![CDATA[#REGISTO:ENTIDADE:NOME#]]></VALUE>
        <XPATH><![CDATA[/CARD/ENTITIES/ENTITY[TYPE='P']/NAME]]></XPATH>
      </FIELD>
      <FIELD label="Organização">
        <TAG><![CDATA[#REGISTO:ENTIDADE:ORGANIZAÇÃO#]]></TAG>
        <VALUE><![CDATA[#REGISTO:ENTIDADE:ORGANIZAÇÃO#]]></VALUE>
        <XPATH><![CDATA[/CARD/ENTITIES/ENTITY[TYPE='P']/ORGANIZATION]]></XPATH>
      </FIELD>
      <FIELD label="Email">
        <TAG><![CDATA[#REGISTO:ENTIDADE:EMAIL#]]></TAG>
        <VALUE><![CDATA[#REGISTO:ENTIDADE:EMAIL#]]></VALUE>
        <XPATH><![CDATA[/CARD/ENTITIES/ENTITY[TYPE='P']/EMAIL]]></XPATH>
      </FIELD>
      <FIELD type="EntityFields" label="Tratamento" source-type="EntityFields">
        <TAG><![CDATA[#REGISTO:ENTIDADE:Tratamento#]]></TAG>
        <VALUE><![CDATA[Tratamento]]></VALUE>
        <XPATH><![CDATA[/CARD/ENTITIES/ENTITY[TYPE='P']/PROPERTIES/PROPERTY[NAME='Tratamento']/VALUE]]></XPATH>
      </FIELD>
      <FIELD type="EntityFields" label="Título" source-type="EntityFields">
        <TAG><![CDATA[#REGISTO:ENTIDADE:Título#]]></TAG>
        <VALUE><![CDATA[Título]]></VALUE>
        <XPATH><![CDATA[/CARD/ENTITIES/ENTITY[TYPE='P']/PROPERTIES/PROPERTY[NAME='Título']/VALUE]]></XPATH>
      </FIELD>
      <FIELD type="EntityFields" label="Telefone" source-type="EntityFields">
        <TAG><![CDATA[#REGISTO:ENTIDADE:Telefone#]]></TAG>
        <VALUE><![CDATA[Telefone]]></VALUE>
        <XPATH><![CDATA[/CARD/ENTITIES/ENTITY[TYPE='P']/PROPERTIES/PROPERTY[NAME='Telefone']/VALUE]]></XPATH>
      </FIELD>
      <FIELD type="EntityFields" label="Morada" source-type="EntityFields">
        <TAG><![CDATA[#REGISTO:ENTIDADE:Morada#]]></TAG>
        <VALUE><![CDATA[Morada]]></VALUE>
        <XPATH><![CDATA[/CARD/ENTITIES/ENTITY[TYPE='P']/PROPERTIES/PROPERTY[NAME='Morada']/VALUE]]></XPATH>
      </FIELD>
      <FIELD type="EntityFields" label="Localidade" source-type="EntityFields">
        <TAG><![CDATA[#REGISTO:ENTIDADE:Localidade#]]></TAG>
        <VALUE><![CDATA[Localidade]]></VALUE>
        <XPATH><![CDATA[/CARD/ENTITIES/ENTITY[TYPE='P']/PROPERTIES/PROPERTY[NAME='Localidade']/VALUE]]></XPATH>
      </FIELD>
      <FIELD type="EntityFields" label="Codigo_Postal" source-type="EntityFields">
        <TAG><![CDATA[#REGISTO:ENTIDADE:Codigo_Postal#]]></TAG>
        <VALUE><![CDATA[Codigo_Postal]]></VALUE>
        <XPATH><![CDATA[/CARD/ENTITIES/ENTITY[TYPE='P']/PROPERTIES/PROPERTY[NAME='Codigo_Postal']/VALUE]]></XPATH>
      </FIELD>
      <FIELD type="EntityFields" label="País" source-type="EntityFields">
        <TAG><![CDATA[#REGISTO:ENTIDADE:País#]]></TAG>
        <VALUE><![CDATA[País]]></VALUE>
        <XPATH><![CDATA[/CARD/ENTITIES/ENTITY[TYPE='P']/PROPERTIES/PROPERTY[NAME='País']/VALUE]]></XPATH>
      </FIELD>
      <FIELD type="EntityFields" label="NIF" source-type="EntityFields">
        <TAG><![CDATA[#REGISTO:ENTIDADE:NIF#]]></TAG>
        <VALUE><![CDATA[NIF]]></VALUE>
        <XPATH><![CDATA[/CARD/ENTITIES/ENTITY[TYPE='P']/PROPERTIES/PROPERTY[NAME='NIF']/VALUE]]></XPATH>
      </FIELD>
    </NODE>
    <NODE label="Distribuição" type="CardDistribution">
      <FIELD label="Código">
        <TAG><![CDATA[#REGISTO:DISTRIBUICAO:CODIGO#]]></TAG>
        <VALUE><![CDATA[#REGISTO:DISTRIBUICAO:CODIGO#]]></VALUE>
        <XPATH/>
      </FIELD>
      <FIELD label="Assunto">
        <TAG><![CDATA[#REGISTO:DISTRIBUICAO:ASSUNTO#]]></TAG>
        <VALUE><![CDATA[#REGISTO:DISTRIBUICAO:ASSUNTO#]]></VALUE>
        <XPATH/>
      </FIELD>
    </NODE>
    <NODE label="Documento" type="CardDocument">
      <FIELD label="Referência">
        <TAG><![CDATA[#REGISTO:DOCUMENTO:REFERENCIA#]]></TAG>
        <VALUE><![CDATA[#REGISTO:DOCUMENTO:REFERENCIA#]]></VALUE>
        <XPATH/>
      </FIELD>
      <FIELD label="Tipo de Documento">
        <TAG><![CDATA[#REGISTO:DOCUMENTO:TIPO#]]></TAG>
        <VALUE><![CDATA[#REGISTO:DOCUMENTO:TIPO#]]></VALUE>
        <XPATH/>
      </FIELD>
      <FIELD label="Data na Origem" dtype="D">
        <TAG><![CDATA[#REGISTO:DOCUMENTO:DATAORIGEM#]]></TAG>
        <VALUE><![CDATA[#REGISTO:DOCUMENTO:DATAORIGEM#]]></VALUE>
        <XPATH/>
      </FIELD>
    </NODE>
    <NODE label="Campos Adicionais..." isWindowSelector="true">
      <FIELD type="AdditionalFields" label="Custom_string" source-type="AdditionalFields">
        <TAG><![CDATA[#REGISTO:CA:Custom_string#]]></TAG>
        <VALUE><![CDATA[#REGISTO:CA:Custom_string#]]></VALUE>
        <XPATH><![CDATA[/CARD/FIELDS/FIELD[NAME='Custom_string']/VALUE]]></XPATH>
      </FIELD>
      <FIELD type="AdditionalFields" label="Custom_data" source-type="AdditionalFields">
        <TAG><![CDATA[#REGISTO:CA:Custom_data#]]></TAG>
        <VALUE><![CDATA[#REGISTO:CA:Custom_data#]]></VALUE>
        <XPATH><![CDATA[/CARD/FIELDS/FIELD[NAME='Custom_data']/VALUE]]></XPATH>
      </FIELD>
      <FIELD type="AdditionalFields" label="Custom_num" source-type="AdditionalFields">
        <TAG><![CDATA[#REGISTO:CA:Custom_num#]]></TAG>
        <VALUE><![CDATA[#REGISTO:CA:Custom_num#]]></VALUE>
        <XPATH><![CDATA[/CARD/FIELDS/FIELD[NAME='Custom_num']/VALUE]]></XPATH>
      </FIELD>
      <FIELD type="AdditionalFields" label="Custom_bool" source-type="AdditionalFields">
        <TAG><![CDATA[#REGISTO:CA:Custom_bool#]]></TAG>
        <VALUE><![CDATA[#REGISTO:CA:Custom_bool#]]></VALUE>
        <XPATH><![CDATA[/CARD/FIELDS/FIELD[NAME='Custom_bool']/VALUE]]></XPATH>
      </FIELD>
      <FIELD type="AdditionalFields" label="Custom_list" source-type="AdditionalFields">
        <TAG><![CDATA[#REGISTO:CA:Custom_list#]]></TAG>
        <VALUE><![CDATA[#REGISTO:CA:Custom_list#]]></VALUE>
        <XPATH><![CDATA[/CARD/FIELDS/FIELD[NAME='Custom_list']/VALUE]]></XPATH>
      </FIELD>
      <FIELD type="AdditionalFields" label="DataEnt" source-type="AdditionalFields">
        <TAG><![CDATA[#REGISTO:CA:DataEnt#]]></TAG>
        <VALUE><![CDATA[#REGISTO:CA:DataEnt#]]></VALUE>
        <XPATH><![CDATA[/CARD/FIELDS/FIELD[NAME='DataEnt']/VALUE]]></XPATH>
      </FIELD>
      <FIELD type="AdditionalFields" label="MeioCom" source-type="AdditionalFields">
        <TAG><![CDATA[#REGISTO:CA:MeioCom#]]></TAG>
        <VALUE><![CDATA[#REGISTO:CA:MeioCom#]]></VALUE>
        <XPATH><![CDATA[/CARD/FIELDS/FIELD[NAME='MeioCom']/VALUE]]></XPATH>
      </FIELD>
      <FIELD type="AdditionalFields" label="Impostos" source-type="AdditionalFields">
        <TAG><![CDATA[#REGISTO:CA:Impostos#]]></TAG>
        <VALUE><![CDATA[#REGISTO:CA:Impostos#]]></VALUE>
        <XPATH><![CDATA[/CARD/FIELDS/FIELD[NAME='Impostos']/VALUE]]></XPATH>
      </FIELD>
      <FIELD type="AdditionalFields" label="SegSocial" source-type="AdditionalFields">
        <TAG><![CDATA[#REGISTO:CA:SegSocial#]]></TAG>
        <VALUE><![CDATA[#REGISTO:CA:SegSocial#]]></VALUE>
        <XPATH><![CDATA[/CARD/FIELDS/FIELD[NAME='SegSocial']/VALUE]]></XPATH>
      </FIELD>
      <FIELD type="AdditionalFields" label="CGA" source-type="AdditionalFields">
        <TAG><![CDATA[#REGISTO:CA:CGA#]]></TAG>
        <VALUE><![CDATA[#REGISTO:CA:CGA#]]></VALUE>
        <XPATH><![CDATA[/CARD/FIELDS/FIELD[NAME='CGA']/VALUE]]></XPATH>
      </FIELD>
      <FIELD type="AdditionalFields" label="SNS" source-type="AdditionalFields">
        <TAG><![CDATA[#REGISTO:CA:SNS#]]></TAG>
        <VALUE><![CDATA[#REGISTO:CA:SNS#]]></VALUE>
        <XPATH><![CDATA[/CARD/FIELDS/FIELD[NAME='SNS']/VALUE]]></XPATH>
      </FIELD>
      <FIELD type="AdditionalFields" label="ADSE" source-type="AdditionalFields">
        <TAG><![CDATA[#REGISTO:CA:ADSE#]]></TAG>
        <VALUE><![CDATA[#REGISTO:CA:ADSE#]]></VALUE>
        <XPATH><![CDATA[/CARD/FIELDS/FIELD[NAME='ADSE']/VALUE]]></XPATH>
      </FIELD>
      <FIELD type="AdditionalFields" label="Tribunais" source-type="AdditionalFields">
        <TAG><![CDATA[#REGISTO:CA:Tribunais#]]></TAG>
        <VALUE><![CDATA[#REGISTO:CA:Tribunais#]]></VALUE>
        <XPATH><![CDATA[/CARD/FIELDS/FIELD[NAME='Tribunais']/VALUE]]></XPATH>
      </FIELD>
      <FIELD type="AdditionalFields" label="Estrangeiros" source-type="AdditionalFields">
        <TAG><![CDATA[#REGISTO:CA:Estrangeiros#]]></TAG>
        <VALUE><![CDATA[#REGISTO:CA:Estrangeiros#]]></VALUE>
        <XPATH><![CDATA[/CARD/FIELDS/FIELD[NAME='Estrangeiros']/VALUE]]></XPATH>
      </FIELD>
      <FIELD type="AdditionalFields" label="NIF" source-type="AdditionalFields">
        <TAG><![CDATA[#REGISTO:CA:NIF#]]></TAG>
        <VALUE><![CDATA[#REGISTO:CA:NIF#]]></VALUE>
        <XPATH><![CDATA[/CARD/FIELDS/FIELD[NAME='NIF']/VALUE]]></XPATH>
      </FIELD>
      <FIELD type="AdditionalFields" label="SegSocial1" source-type="AdditionalFields">
        <TAG><![CDATA[#REGISTO:CA:SegSocial1#]]></TAG>
        <VALUE><![CDATA[#REGISTO:CA:SegSocial1#]]></VALUE>
        <XPATH><![CDATA[/CARD/FIELDS/FIELD[NAME='SegSocial1']/VALUE]]></XPATH>
      </FIELD>
      <FIELD type="AdditionalFields" label="CGA1" source-type="AdditionalFields">
        <TAG><![CDATA[#REGISTO:CA:CGA1#]]></TAG>
        <VALUE><![CDATA[#REGISTO:CA:CGA1#]]></VALUE>
        <XPATH><![CDATA[/CARD/FIELDS/FIELD[NAME='CGA1']/VALUE]]></XPATH>
      </FIELD>
      <FIELD type="AdditionalFields" label="SNS1" source-type="AdditionalFields">
        <TAG><![CDATA[#REGISTO:CA:SNS1#]]></TAG>
        <VALUE><![CDATA[#REGISTO:CA:SNS1#]]></VALUE>
        <XPATH><![CDATA[/CARD/FIELDS/FIELD[NAME='SNS1']/VALUE]]></XPATH>
      </FIELD>
      <FIELD type="AdditionalFields" label="ADSE1" source-type="AdditionalFields">
        <TAG><![CDATA[#REGISTO:CA:ADSE1#]]></TAG>
        <VALUE><![CDATA[#REGISTO:CA:ADSE1#]]></VALUE>
        <XPATH><![CDATA[/CARD/FIELDS/FIELD[NAME='ADSE1']/VALUE]]></XPATH>
      </FIELD>
      <FIELD type="AdditionalFields" label="Tribunais1" source-type="AdditionalFields">
        <TAG><![CDATA[#REGISTO:CA:Tribunais1#]]></TAG>
        <VALUE><![CDATA[#REGISTO:CA:Tribunais1#]]></VALUE>
        <XPATH><![CDATA[/CARD/FIELDS/FIELD[NAME='Tribunais1']/VALUE]]></XPATH>
      </FIELD>
      <FIELD type="AdditionalFields" label="Estrangeiros1" source-type="AdditionalFields">
        <TAG><![CDATA[#REGISTO:CA:Estrangeiros1#]]></TAG>
        <VALUE><![CDATA[#REGISTO:CA:Estrangeiros1#]]></VALUE>
        <XPATH><![CDATA[/CARD/FIELDS/FIELD[NAME='Estrangeiros1']/VALUE]]></XPATH>
      </FIELD>
      <FIELD type="AdditionalFields" label="Sigilo" source-type="AdditionalFields">
        <TAG><![CDATA[#REGISTO:CA:Sigilo#]]></TAG>
        <VALUE><![CDATA[#REGISTO:CA:Sigilo#]]></VALUE>
        <XPATH><![CDATA[/CARD/FIELDS/FIELD[NAME='Sigilo']/VALUE]]></XPATH>
      </FIELD>
      <FIELD type="AdditionalFields" label="DataExp" source-type="AdditionalFields">
        <TAG><![CDATA[#REGISTO:CA:DataExp#]]></TAG>
        <VALUE><![CDATA[#REGISTO:CA:DataExp#]]></VALUE>
        <XPATH><![CDATA[/CARD/FIELDS/FIELD[NAME='DataExp']/VALUE]]></XPATH>
      </FIELD>
      <FIELD type="AdditionalFields" label="DataNasc" source-type="AdditionalFields">
        <TAG><![CDATA[#REGISTO:CA:DataNasc#]]></TAG>
        <VALUE><![CDATA[#REGISTO:CA:DataNasc#]]></VALUE>
        <XPATH><![CDATA[/CARD/FIELDS/FIELD[NAME='DataNasc']/VALUE]]></XPATH>
      </FIELD>
      <FIELD type="AdditionalFields" label="EstProc" source-type="AdditionalFields">
        <TAG><![CDATA[#REGISTO:CA:EstProc#]]></TAG>
        <VALUE><![CDATA[#REGISTO:CA:EstProc#]]></VALUE>
        <XPATH><![CDATA[/CARD/FIELDS/FIELD[NAME='EstProc']/VALUE]]></XPATH>
      </FIELD>
      <FIELD type="AdditionalFields" label="UT1" source-type="AdditionalFields">
        <TAG><![CDATA[#REGISTO:CA:UT1#]]></TAG>
        <VALUE><![CDATA[#REGISTO:CA:UT1#]]></VALUE>
        <XPATH><![CDATA[/CARD/FIELDS/FIELD[NAME='UT1']/VALUE]]></XPATH>
      </FIELD>
      <FIELD type="AdditionalFields" label="UT2" source-type="AdditionalFields">
        <TAG><![CDATA[#REGISTO:CA:UT2#]]></TAG>
        <VALUE><![CDATA[#REGISTO:CA:UT2#]]></VALUE>
        <XPATH><![CDATA[/CARD/FIELDS/FIELD[NAME='UT2']/VALUE]]></XPATH>
      </FIELD>
      <FIELD type="AdditionalFields" label="UT3" source-type="AdditionalFields">
        <TAG><![CDATA[#REGISTO:CA:UT3#]]></TAG>
        <VALUE><![CDATA[#REGISTO:CA:UT3#]]></VALUE>
        <XPATH><![CDATA[/CARD/FIELDS/FIELD[NAME='UT3']/VALUE]]></XPATH>
      </FIELD>
      <FIELD type="AdditionalFields" label="UT4" source-type="AdditionalFields">
        <TAG><![CDATA[#REGISTO:CA:UT4#]]></TAG>
        <VALUE><![CDATA[#REGISTO:CA:UT4#]]></VALUE>
        <XPATH><![CDATA[/CARD/FIELDS/FIELD[NAME='UT4']/VALUE]]></XPATH>
      </FIELD>
      <FIELD type="AdditionalFields" label="UT5" source-type="AdditionalFields">
        <TAG><![CDATA[#REGISTO:CA:UT5#]]></TAG>
        <VALUE><![CDATA[#REGISTO:CA:UT5#]]></VALUE>
        <XPATH><![CDATA[/CARD/FIELDS/FIELD[NAME='UT5']/VALUE]]></XPATH>
      </FIELD>
      <FIELD type="AdditionalFields" label="UT6" source-type="AdditionalFields">
        <TAG><![CDATA[#REGISTO:CA:UT6#]]></TAG>
        <VALUE><![CDATA[#REGISTO:CA:UT6#]]></VALUE>
        <XPATH><![CDATA[/CARD/FIELDS/FIELD[NAME='UT6']/VALUE]]></XPATH>
      </FIELD>
      <FIELD type="AdditionalFields" label="Grupo" source-type="AdditionalFields">
        <TAG><![CDATA[#REGISTO:CA:Grupo#]]></TAG>
        <VALUE><![CDATA[#REGISTO:CA:Grupo#]]></VALUE>
        <XPATH><![CDATA[/CARD/FIELDS/FIELD[NAME='Grupo']/VALUE]]></XPATH>
      </FIELD>
      <FIELD type="AdditionalFields" label="TipoProc" source-type="AdditionalFields">
        <TAG><![CDATA[#REGISTO:CA:TipoProc#]]></TAG>
        <VALUE><![CDATA[#REGISTO:CA:TipoProc#]]></VALUE>
        <XPATH><![CDATA[/CARD/FIELDS/FIELD[NAME='TipoProc']/VALUE]]></XPATH>
      </FIELD>
      <FIELD type="AdditionalFields" label="ProcRel" source-type="AdditionalFields">
        <TAG><![CDATA[#REGISTO:CA:ProcRel#]]></TAG>
        <VALUE><![CDATA[#REGISTO:CA:ProcRel#]]></VALUE>
        <XPATH><![CDATA[/CARD/FIELDS/FIELD[NAME='ProcRel']/VALUE]]></XPATH>
      </FIELD>
      <FIELD type="AdditionalFields" label="LocalFis" source-type="AdditionalFields">
        <TAG><![CDATA[#REGISTO:CA:LocalFis#]]></TAG>
        <VALUE><![CDATA[#REGISTO:CA:LocalFis#]]></VALUE>
        <XPATH><![CDATA[/CARD/FIELDS/FIELD[NAME='LocalFis']/VALUE]]></XPATH>
      </FIELD>
      <FIELD type="AdditionalFields" label="PapelEntidade" source-type="AdditionalFields">
        <TAG><![CDATA[#REGISTO:CA:PapelEntidade#]]></TAG>
        <VALUE><![CDATA[#REGISTO:CA:PapelEntidade#]]></VALUE>
        <XPATH><![CDATA[/CARD/FIELDS/FIELD[NAME='PapelEntidade']/VALUE]]></XPATH>
      </FIELD>
      <FIELD type="AdditionalFields" label="DataArq1" source-type="AdditionalFields">
        <TAG><![CDATA[#REGISTO:CA:DataArq1#]]></TAG>
        <VALUE><![CDATA[#REGISTO:CA:DataArq1#]]></VALUE>
        <XPATH><![CDATA[/CARD/FIELDS/FIELD[NAME='DataArq1']/VALUE]]></XPATH>
      </FIELD>
      <FIELD type="AdditionalFields" label="DataArq2" source-type="AdditionalFields">
        <TAG><![CDATA[#REGISTO:CA:DataArq2#]]></TAG>
        <VALUE><![CDATA[#REGISTO:CA:DataArq2#]]></VALUE>
        <XPATH><![CDATA[/CARD/FIELDS/FIELD[NAME='DataArq2']/VALUE]]></XPATH>
      </FIELD>
      <FIELD type="AdditionalFields" label="DataArq3" source-type="AdditionalFields">
        <TAG><![CDATA[#REGISTO:CA:DataArq3#]]></TAG>
        <VALUE><![CDATA[#REGISTO:CA:DataArq3#]]></VALUE>
        <XPATH><![CDATA[/CARD/FIELDS/FIELD[NAME='DataArq3']/VALUE]]></XPATH>
      </FIELD>
      <FIELD type="AdditionalFields" label="DataArq4" source-type="AdditionalFields">
        <TAG><![CDATA[#REGISTO:CA:DataArq4#]]></TAG>
        <VALUE><![CDATA[#REGISTO:CA:DataArq4#]]></VALUE>
        <XPATH><![CDATA[/CARD/FIELDS/FIELD[NAME='DataArq4']/VALUE]]></XPATH>
      </FIELD>
      <FIELD type="AdditionalFields" label="MotivoArq1" source-type="AdditionalFields">
        <TAG><![CDATA[#REGISTO:CA:MotivoArq1#]]></TAG>
        <VALUE><![CDATA[#REGISTO:CA:MotivoArq1#]]></VALUE>
        <XPATH><![CDATA[/CARD/FIELDS/FIELD[NAME='MotivoArq1']/VALUE]]></XPATH>
      </FIELD>
      <FIELD type="AdditionalFields" label="MotivoArq2" source-type="AdditionalFields">
        <TAG><![CDATA[#REGISTO:CA:MotivoArq2#]]></TAG>
        <VALUE><![CDATA[#REGISTO:CA:MotivoArq2#]]></VALUE>
        <XPATH><![CDATA[/CARD/FIELDS/FIELD[NAME='MotivoArq2']/VALUE]]></XPATH>
      </FIELD>
      <FIELD type="AdditionalFields" label="MotivoArq3" source-type="AdditionalFields">
        <TAG><![CDATA[#REGISTO:CA:MotivoArq3#]]></TAG>
        <VALUE><![CDATA[#REGISTO:CA:MotivoArq3#]]></VALUE>
        <XPATH><![CDATA[/CARD/FIELDS/FIELD[NAME='MotivoArq3']/VALUE]]></XPATH>
      </FIELD>
      <FIELD type="AdditionalFields" label="MotivoArq4" source-type="AdditionalFields">
        <TAG><![CDATA[#REGISTO:CA:MotivoArq4#]]></TAG>
        <VALUE><![CDATA[#REGISTO:CA:MotivoArq4#]]></VALUE>
        <XPATH><![CDATA[/CARD/FIELDS/FIELD[NAME='MotivoArq4']/VALUE]]></XPATH>
      </FIELD>
      <FIELD type="AdditionalFields" label="MotivoArqIL1" source-type="AdditionalFields">
        <TAG><![CDATA[#REGISTO:CA:MotivoArqIL1#]]></TAG>
        <VALUE><![CDATA[#REGISTO:CA:MotivoArqIL1#]]></VALUE>
        <XPATH><![CDATA[/CARD/FIELDS/FIELD[NAME='MotivoArqIL1']/VALUE]]></XPATH>
      </FIELD>
      <FIELD type="AdditionalFields" label="Linha" source-type="AdditionalFields">
        <TAG><![CDATA[#REGISTO:CA:Linha#]]></TAG>
        <VALUE><![CDATA[#REGISTO:CA:Linha#]]></VALUE>
        <XPATH><![CDATA[/CARD/FIELDS/FIELD[NAME='Linha']/VALUE]]></XPATH>
      </FIELD>
      <FIELD type="AdditionalFields" label="Horario_Chamada" source-type="AdditionalFields">
        <TAG><![CDATA[#REGISTO:CA:Horario_Chamada#]]></TAG>
        <VALUE><![CDATA[#REGISTO:CA:Horario_Chamada#]]></VALUE>
        <XPATH><![CDATA[/CARD/FIELDS/FIELD[NAME='Horario_Chamada']/VALUE]]></XPATH>
      </FIELD>
      <FIELD type="AdditionalFields" label="Idade_InteressC" source-type="AdditionalFields">
        <TAG><![CDATA[#REGISTO:CA:Idade_InteressC#]]></TAG>
        <VALUE><![CDATA[#REGISTO:CA:Idade_InteressC#]]></VALUE>
        <XPATH><![CDATA[/CARD/FIELDS/FIELD[NAME='Idade_InteressC']/VALUE]]></XPATH>
      </FIELD>
      <FIELD type="AdditionalFields" label="Idade_Cham" source-type="AdditionalFields">
        <TAG><![CDATA[#REGISTO:CA:Idade_Cham#]]></TAG>
        <VALUE><![CDATA[#REGISTO:CA:Idade_Cham#]]></VALUE>
        <XPATH><![CDATA[/CARD/FIELDS/FIELD[NAME='Idade_Cham']/VALUE]]></XPATH>
      </FIELD>
      <FIELD type="AdditionalFields" label="OrigConhLinha" source-type="AdditionalFields">
        <TAG><![CDATA[#REGISTO:CA:OrigConhLinha#]]></TAG>
        <VALUE><![CDATA[#REGISTO:CA:OrigConhLinha#]]></VALUE>
        <XPATH><![CDATA[/CARD/FIELDS/FIELD[NAME='OrigConhLinha']/VALUE]]></XPATH>
      </FIELD>
      <FIELD type="AdditionalFields" label="MotivCham1" source-type="AdditionalFields">
        <TAG><![CDATA[#REGISTO:CA:MotivCham1#]]></TAG>
        <VALUE><![CDATA[#REGISTO:CA:MotivCham1#]]></VALUE>
        <XPATH><![CDATA[/CARD/FIELDS/FIELD[NAME='MotivCham1']/VALUE]]></XPATH>
      </FIELD>
      <FIELD type="AdditionalFields" label="MotivCham2" source-type="AdditionalFields">
        <TAG><![CDATA[#REGISTO:CA:MotivCham2#]]></TAG>
        <VALUE><![CDATA[#REGISTO:CA:MotivCham2#]]></VALUE>
        <XPATH><![CDATA[/CARD/FIELDS/FIELD[NAME='MotivCham2']/VALUE]]></XPATH>
      </FIELD>
      <FIELD type="AdditionalFields" label="MotivCham3" source-type="AdditionalFields">
        <TAG><![CDATA[#REGISTO:CA:MotivCham3#]]></TAG>
        <VALUE><![CDATA[#REGISTO:CA:MotivCham3#]]></VALUE>
        <XPATH><![CDATA[/CARD/FIELDS/FIELD[NAME='MotivCham3']/VALUE]]></XPATH>
      </FIELD>
      <FIELD type="AdditionalFields" label="TipoCham" source-type="AdditionalFields">
        <TAG><![CDATA[#REGISTO:CA:TipoCham#]]></TAG>
        <VALUE><![CDATA[#REGISTO:CA:TipoCham#]]></VALUE>
        <XPATH><![CDATA[/CARD/FIELDS/FIELD[NAME='TipoCham']/VALUE]]></XPATH>
      </FIELD>
      <FIELD type="AdditionalFields" label="MotivoArqEG" source-type="AdditionalFields">
        <TAG><![CDATA[#REGISTO:CA:MotivoArqEG#]]></TAG>
        <VALUE><![CDATA[#REGISTO:CA:MotivoArqEG#]]></VALUE>
        <XPATH><![CDATA[/CARD/FIELDS/FIELD[NAME='MotivoArqEG']/VALUE]]></XPATH>
      </FIELD>
      <FIELD type="AdditionalFields" label="Adjuntos" source-type="AdditionalFields">
        <TAG><![CDATA[#REGISTO:CA:Adjuntos#]]></TAG>
        <VALUE><![CDATA[#REGISTO:CA:Adjuntos#]]></VALUE>
        <XPATH><![CDATA[/CARD/FIELDS/FIELD[NAME='Adjuntos']/VALUE]]></XPATH>
      </FIELD>
      <FIELD type="AdditionalFields" label="PapelEnt_CNCID" source-type="AdditionalFields">
        <TAG><![CDATA[#REGISTO:CA:PapelEnt_CNCID#]]></TAG>
        <VALUE><![CDATA[#REGISTO:CA:PapelEnt_CNCID#]]></VALUE>
        <XPATH><![CDATA[/CARD/FIELDS/FIELD[NAME='PapelEnt_CNCID']/VALUE]]></XPATH>
      </FIELD>
      <FIELD type="AdditionalFields" label="AGUARDA_APL_SGP" source-type="AdditionalFields">
        <TAG><![CDATA[#REGISTO:CA:AGUARDA_APL_SGP#]]></TAG>
        <VALUE><![CDATA[#REGISTO:CA:AGUARDA_APL_SGP#]]></VALUE>
        <XPATH><![CDATA[/CARD/FIELDS/FIELD[NAME='AGUARDA_APL_SGP']/VALUE]]></XPATH>
      </FIELD>
      <FIELD type="AdditionalFields" label="ASS1_PROC_SGP" source-type="AdditionalFields">
        <TAG><![CDATA[#REGISTO:CA:ASS1_PROC_SGP#]]></TAG>
        <VALUE><![CDATA[#REGISTO:CA:ASS1_PROC_SGP#]]></VALUE>
        <XPATH><![CDATA[/CARD/FIELDS/FIELD[NAME='ASS1_PROC_SGP']/VALUE]]></XPATH>
      </FIELD>
      <FIELD type="AdditionalFields" label="ASS2_PROC_SGP" source-type="AdditionalFields">
        <TAG><![CDATA[#REGISTO:CA:ASS2_PROC_SGP#]]></TAG>
        <VALUE><![CDATA[#REGISTO:CA:ASS2_PROC_SGP#]]></VALUE>
        <XPATH><![CDATA[/CARD/FIELDS/FIELD[NAME='ASS2_PROC_SGP']/VALUE]]></XPATH>
      </FIELD>
      <FIELD type="AdditionalFields" label="ASS3_PROC_SGP" source-type="AdditionalFields">
        <TAG><![CDATA[#REGISTO:CA:ASS3_PROC_SGP#]]></TAG>
        <VALUE><![CDATA[#REGISTO:CA:ASS3_PROC_SGP#]]></VALUE>
        <XPATH><![CDATA[/CARD/FIELDS/FIELD[NAME='ASS3_PROC_SGP']/VALUE]]></XPATH>
      </FIELD>
      <FIELD type="AdditionalFields" label="ASS4_PROC_SGP" source-type="AdditionalFields">
        <TAG><![CDATA[#REGISTO:CA:ASS4_PROC_SGP#]]></TAG>
        <VALUE><![CDATA[#REGISTO:CA:ASS4_PROC_SGP#]]></VALUE>
        <XPATH><![CDATA[/CARD/FIELDS/FIELD[NAME='ASS4_PROC_SGP']/VALUE]]></XPATH>
      </FIELD>
      <FIELD type="AdditionalFields" label="DATA_SAIDA_SGP" source-type="AdditionalFields">
        <TAG><![CDATA[#REGISTO:CA:DATA_SAIDA_SGP#]]></TAG>
        <VALUE><![CDATA[#REGISTO:CA:DATA_SAIDA_SGP#]]></VALUE>
        <XPATH><![CDATA[/CARD/FIELDS/FIELD[NAME='DATA_SAIDA_SGP']/VALUE]]></XPATH>
      </FIELD>
      <FIELD type="AdditionalFields" label="LOCAL_ENT_SGP" source-type="AdditionalFields">
        <TAG><![CDATA[#REGISTO:CA:LOCAL_ENT_SGP#]]></TAG>
        <VALUE><![CDATA[#REGISTO:CA:LOCAL_ENT_SGP#]]></VALUE>
        <XPATH><![CDATA[/CARD/FIELDS/FIELD[NAME='LOCAL_ENT_SGP']/VALUE]]></XPATH>
      </FIELD>
      <FIELD type="AdditionalFields" label="MOT_ARQ_SGP" source-type="AdditionalFields">
        <TAG><![CDATA[#REGISTO:CA:MOT_ARQ_SGP#]]></TAG>
        <VALUE><![CDATA[#REGISTO:CA:MOT_ARQ_SGP#]]></VALUE>
        <XPATH><![CDATA[/CARD/FIELDS/FIELD[NAME='MOT_ARQ_SGP']/VALUE]]></XPATH>
      </FIELD>
      <FIELD type="AdditionalFields" label="NAT_JUR_SGP" source-type="AdditionalFields">
        <TAG><![CDATA[#REGISTO:CA:NAT_JUR_SGP#]]></TAG>
        <VALUE><![CDATA[#REGISTO:CA:NAT_JUR_SGP#]]></VALUE>
        <XPATH><![CDATA[/CARD/FIELDS/FIELD[NAME='NAT_JUR_SGP']/VALUE]]></XPATH>
      </FIELD>
      <FIELD type="AdditionalFields" label="NOTAS_PROC_SGP" source-type="AdditionalFields">
        <TAG><![CDATA[#REGISTO:CA:NOTAS_PROC_SGP#]]></TAG>
        <VALUE><![CDATA[#REGISTO:CA:NOTAS_PROC_SGP#]]></VALUE>
        <XPATH><![CDATA[/CARD/FIELDS/FIELD[NAME='NOTAS_PROC_SGP']/VALUE]]></XPATH>
      </FIELD>
      <FIELD type="AdditionalFields" label="NRECL_PROC_SGP" source-type="AdditionalFields">
        <TAG><![CDATA[#REGISTO:CA:NRECL_PROC_SGP#]]></TAG>
        <VALUE><![CDATA[#REGISTO:CA:NRECL_PROC_SGP#]]></VALUE>
        <XPATH><![CDATA[/CARD/FIELDS/FIELD[NAME='NRECL_PROC_SGP']/VALUE]]></XPATH>
      </FIELD>
      <FIELD type="AdditionalFields" label="NRECLF_PROC_SGP" source-type="AdditionalFields">
        <TAG><![CDATA[#REGISTO:CA:NRECLF_PROC_SGP#]]></TAG>
        <VALUE><![CDATA[#REGISTO:CA:NRECLF_PROC_SGP#]]></VALUE>
        <XPATH><![CDATA[/CARD/FIELDS/FIELD[NAME='NRECLF_PROC_SGP']/VALUE]]></XPATH>
      </FIELD>
      <FIELD type="AdditionalFields" label="NRECLM_PROC_SGP" source-type="AdditionalFields">
        <TAG><![CDATA[#REGISTO:CA:NRECLM_PROC_SGP#]]></TAG>
        <VALUE><![CDATA[#REGISTO:CA:NRECLM_PROC_SGP#]]></VALUE>
        <XPATH><![CDATA[/CARD/FIELDS/FIELD[NAME='NRECLM_PROC_SGP']/VALUE]]></XPATH>
      </FIELD>
      <FIELD type="AdditionalFields" label="NUM_SAIDA_SGP" source-type="AdditionalFields">
        <TAG><![CDATA[#REGISTO:CA:NUM_SAIDA_SGP#]]></TAG>
        <VALUE><![CDATA[#REGISTO:CA:NUM_SAIDA_SGP#]]></VALUE>
        <XPATH><![CDATA[/CARD/FIELDS/FIELD[NAME='NUM_SAIDA_SGP']/VALUE]]></XPATH>
      </FIELD>
      <FIELD type="AdditionalFields" label="ORIG_GEO_SGP" source-type="AdditionalFields">
        <TAG><![CDATA[#REGISTO:CA:ORIG_GEO_SGP#]]></TAG>
        <VALUE><![CDATA[#REGISTO:CA:ORIG_GEO_SGP#]]></VALUE>
        <XPATH><![CDATA[/CARD/FIELDS/FIELD[NAME='ORIG_GEO_SGP']/VALUE]]></XPATH>
      </FIELD>
      <FIELD type="AdditionalFields" label="ORIG_PROC_SGP" source-type="AdditionalFields">
        <TAG><![CDATA[#REGISTO:CA:ORIG_PROC_SGP#]]></TAG>
        <VALUE><![CDATA[#REGISTO:CA:ORIG_PROC_SGP#]]></VALUE>
        <XPATH><![CDATA[/CARD/FIELDS/FIELD[NAME='ORIG_PROC_SGP']/VALUE]]></XPATH>
      </FIELD>
      <FIELD type="AdditionalFields" label="SIT_PROC_SGP" source-type="AdditionalFields">
        <TAG><![CDATA[#REGISTO:CA:SIT_PROC_SGP#]]></TAG>
        <VALUE><![CDATA[#REGISTO:CA:SIT_PROC_SGP#]]></VALUE>
        <XPATH><![CDATA[/CARD/FIELDS/FIELD[NAME='SIT_PROC_SGP']/VALUE]]></XPATH>
      </FIELD>
      <FIELD type="AdditionalFields" label="TIPO_ENT_SGP" source-type="AdditionalFields">
        <TAG><![CDATA[#REGISTO:CA:TIPO_ENT_SGP#]]></TAG>
        <VALUE><![CDATA[#REGISTO:CA:TIPO_ENT_SGP#]]></VALUE>
        <XPATH><![CDATA[/CARD/FIELDS/FIELD[NAME='TIPO_ENT_SGP']/VALUE]]></XPATH>
      </FIELD>
      <FIELD type="AdditionalFields" label="TIPO_UTENTE_SGP" source-type="AdditionalFields">
        <TAG><![CDATA[#REGISTO:CA:TIPO_UTENTE_SGP#]]></TAG>
        <VALUE><![CDATA[#REGISTO:CA:TIPO_UTENTE_SGP#]]></VALUE>
        <XPATH><![CDATA[/CARD/FIELDS/FIELD[NAME='TIPO_UTENTE_SGP']/VALUE]]></XPATH>
      </FIELD>
      <FIELD type="AdditionalFields" label="TRANSITOU_SGP" source-type="AdditionalFields">
        <TAG><![CDATA[#REGISTO:CA:TRANSITOU_SGP#]]></TAG>
        <VALUE><![CDATA[#REGISTO:CA:TRANSITOU_SGP#]]></VALUE>
        <XPATH><![CDATA[/CARD/FIELDS/FIELD[NAME='TRANSITOU_SGP']/VALUE]]></XPATH>
      </FIELD>
      <FIELD type="AdditionalFields" label="sig" source-type="AdditionalFields">
        <TAG><![CDATA[#REGISTO:CA:sig#]]></TAG>
        <VALUE><![CDATA[#REGISTO:CA:sig#]]></VALUE>
        <XPATH><![CDATA[/CARD/FIELDS/FIELD[NAME='sig']/VALUE]]></XPATH>
      </FIELD>
      <FIELD type="AdditionalFields" label="Class" source-type="AdditionalFields">
        <TAG><![CDATA[#REGISTO:CA:Class#]]></TAG>
        <VALUE><![CDATA[#REGISTO:CA:Class#]]></VALUE>
        <XPATH><![CDATA[/CARD/FIELDS/FIELD[NAME='Class']/VALUE]]></XPATH>
      </FIELD>
      <FIELD type="AdditionalFields" label="ASSESSOR_SGP" source-type="AdditionalFields">
        <TAG><![CDATA[#REGISTO:CA:ASSESSOR_SGP#]]></TAG>
        <VALUE><![CDATA[#REGISTO:CA:ASSESSOR_SGP#]]></VALUE>
        <XPATH><![CDATA[/CARD/FIELDS/FIELD[NAME='ASSESSOR_SGP']/VALUE]]></XPATH>
      </FIELD>
      <FIELD type="AdditionalFields" label="AREA_SGP" source-type="AdditionalFields">
        <TAG><![CDATA[#REGISTO:CA:AREA_SGP#]]></TAG>
        <VALUE><![CDATA[#REGISTO:CA:AREA_SGP#]]></VALUE>
        <XPATH><![CDATA[/CARD/FIELDS/FIELD[NAME='AREA_SGP']/VALUE]]></XPATH>
      </FIELD>
      <FIELD type="AdditionalFields" label="Chamada_NCID" source-type="AdditionalFields">
        <TAG><![CDATA[#REGISTO:CA:Chamada_NCID#]]></TAG>
        <VALUE><![CDATA[#REGISTO:CA:Chamada_NCID#]]></VALUE>
        <XPATH><![CDATA[/CARD/FIELDS/FIELD[NAME='Chamada_NCID']/VALUE]]></XPATH>
      </FIELD>
      <FIELD type="AdditionalFields" label="Relacao_NCID" source-type="AdditionalFields">
        <TAG><![CDATA[#REGISTO:CA:Relacao_NCID#]]></TAG>
        <VALUE><![CDATA[#REGISTO:CA:Relacao_NCID#]]></VALUE>
        <XPATH><![CDATA[/CARD/FIELDS/FIELD[NAME='Relacao_NCID']/VALUE]]></XPATH>
      </FIELD>
      <FIELD type="AdditionalFields" label="Genero_NCID" source-type="AdditionalFields">
        <TAG><![CDATA[#REGISTO:CA:Genero_NCID#]]></TAG>
        <VALUE><![CDATA[#REGISTO:CA:Genero_NCID#]]></VALUE>
        <XPATH><![CDATA[/CARD/FIELDS/FIELD[NAME='Genero_NCID']/VALUE]]></XPATH>
      </FIELD>
      <FIELD type="AdditionalFields" label="Telefone" source-type="AdditionalFields">
        <TAG><![CDATA[#REGISTO:CA:Telefone#]]></TAG>
        <VALUE><![CDATA[#REGISTO:CA:Telefone#]]></VALUE>
        <XPATH><![CDATA[/CARD/FIELDS/FIELD[NAME='Telefone']/VALUE]]></XPATH>
      </FIELD>
      <FIELD type="AdditionalFields" label="Atuacao" source-type="AdditionalFields">
        <TAG><![CDATA[#REGISTO:CA:Atuacao#]]></TAG>
        <VALUE><![CDATA[#REGISTO:CA:Atuacao#]]></VALUE>
        <XPATH><![CDATA[/CARD/FIELDS/FIELD[NAME='Atuacao']/VALUE]]></XPATH>
      </FIELD>
      <FIELD type="AdditionalFields" label="Tipo_Def" source-type="AdditionalFields">
        <TAG><![CDATA[#REGISTO:CA:Tipo_Def#]]></TAG>
        <VALUE><![CDATA[#REGISTO:CA:Tipo_Def#]]></VALUE>
        <XPATH><![CDATA[/CARD/FIELDS/FIELD[NAME='Tipo_Def']/VALUE]]></XPATH>
      </FIELD>
      <FIELD type="AdditionalFields" label="Escolaridade" source-type="AdditionalFields">
        <TAG><![CDATA[#REGISTO:CA:Escolaridade#]]></TAG>
        <VALUE><![CDATA[#REGISTO:CA:Escolaridade#]]></VALUE>
        <XPATH><![CDATA[/CARD/FIELDS/FIELD[NAME='Escolaridade']/VALUE]]></XPATH>
      </FIELD>
      <FIELD type="AdditionalFields" label="Grau_Def" source-type="AdditionalFields">
        <TAG><![CDATA[#REGISTO:CA:Grau_Def#]]></TAG>
        <VALUE><![CDATA[#REGISTO:CA:Grau_Def#]]></VALUE>
        <XPATH><![CDATA[/CARD/FIELDS/FIELD[NAME='Grau_Def']/VALUE]]></XPATH>
      </FIELD>
      <FIELD type="AdditionalFields" label="Idade_Inter_I" source-type="AdditionalFields">
        <TAG><![CDATA[#REGISTO:CA:Idade_Inter_I#]]></TAG>
        <VALUE><![CDATA[#REGISTO:CA:Idade_Inter_I#]]></VALUE>
        <XPATH><![CDATA[/CARD/FIELDS/FIELD[NAME='Idade_Inter_I']/VALUE]]></XPATH>
      </FIELD>
      <FIELD type="AdditionalFields" label="Idad_Inter_Def" source-type="AdditionalFields">
        <TAG><![CDATA[#REGISTO:CA:Idad_Inter_Def#]]></TAG>
        <VALUE><![CDATA[#REGISTO:CA:Idad_Inter_Def#]]></VALUE>
        <XPATH><![CDATA[/CARD/FIELDS/FIELD[NAME='Idad_Inter_Def']/VALUE]]></XPATH>
      </FIELD>
      <FIELD type="AdditionalFields" label="Genero" source-type="AdditionalFields">
        <TAG><![CDATA[#REGISTO:CA:Genero#]]></TAG>
        <VALUE><![CDATA[#REGISTO:CA:Genero#]]></VALUE>
        <XPATH><![CDATA[/CARD/FIELDS/FIELD[NAME='Genero']/VALUE]]></XPATH>
      </FIELD>
      <FIELD type="AdditionalFields" label="P_Sing_Col" source-type="AdditionalFields">
        <TAG><![CDATA[#REGISTO:CA:P_Sing_Col#]]></TAG>
        <VALUE><![CDATA[#REGISTO:CA:P_Sing_Col#]]></VALUE>
        <XPATH><![CDATA[/CARD/FIELDS/FIELD[NAME='P_Sing_Col']/VALUE]]></XPATH>
      </FIELD>
      <FIELD type="AdditionalFields" label="TipoP_Coletiva" source-type="AdditionalFields">
        <TAG><![CDATA[#REGISTO:CA:TipoP_Coletiva#]]></TAG>
        <VALUE><![CDATA[#REGISTO:CA:TipoP_Coletiva#]]></VALUE>
        <XPATH><![CDATA[/CARD/FIELDS/FIELD[NAME='TipoP_Coletiva']/VALUE]]></XPATH>
      </FIELD>
      <FIELD type="AdditionalFields" label="P_Nome" source-type="AdditionalFields">
        <TAG><![CDATA[#REGISTO:CA:P_Nome#]]></TAG>
        <VALUE><![CDATA[#REGISTO:CA:P_Nome#]]></VALUE>
        <XPATH><![CDATA[/CARD/FIELDS/FIELD[NAME='P_Nome']/VALUE]]></XPATH>
      </FIELD>
      <FIELD type="AdditionalFields" label="P_Email" source-type="AdditionalFields">
        <TAG><![CDATA[#REGISTO:CA:P_Email#]]></TAG>
        <VALUE><![CDATA[#REGISTO:CA:P_Email#]]></VALUE>
        <XPATH><![CDATA[/CARD/FIELDS/FIELD[NAME='P_Email']/VALUE]]></XPATH>
      </FIELD>
      <FIELD type="AdditionalFields" label="P_NIF" source-type="AdditionalFields">
        <TAG><![CDATA[#REGISTO:CA:P_NIF#]]></TAG>
        <VALUE><![CDATA[#REGISTO:CA:P_NIF#]]></VALUE>
        <XPATH><![CDATA[/CARD/FIELDS/FIELD[NAME='P_NIF']/VALUE]]></XPATH>
      </FIELD>
      <FIELD type="AdditionalFields" label="P_Morada" source-type="AdditionalFields">
        <TAG><![CDATA[#REGISTO:CA:P_Morada#]]></TAG>
        <VALUE><![CDATA[#REGISTO:CA:P_Morada#]]></VALUE>
        <XPATH><![CDATA[/CARD/FIELDS/FIELD[NAME='P_Morada']/VALUE]]></XPATH>
      </FIELD>
      <FIELD type="AdditionalFields" label="P_Cidade" source-type="AdditionalFields">
        <TAG><![CDATA[#REGISTO:CA:P_Cidade#]]></TAG>
        <VALUE><![CDATA[#REGISTO:CA:P_Cidade#]]></VALUE>
        <XPATH><![CDATA[/CARD/FIELDS/FIELD[NAME='P_Cidade']/VALUE]]></XPATH>
      </FIELD>
      <FIELD type="AdditionalFields" label="P_CodPostal" source-type="AdditionalFields">
        <TAG><![CDATA[#REGISTO:CA:P_CodPostal#]]></TAG>
        <VALUE><![CDATA[#REGISTO:CA:P_CodPostal#]]></VALUE>
        <XPATH><![CDATA[/CARD/FIELDS/FIELD[NAME='P_CodPostal']/VALUE]]></XPATH>
      </FIELD>
      <FIELD type="AdditionalFields" label="P_Pais" source-type="AdditionalFields">
        <TAG><![CDATA[#REGISTO:CA:P_Pais#]]></TAG>
        <VALUE><![CDATA[#REGISTO:CA:P_Pais#]]></VALUE>
        <XPATH><![CDATA[/CARD/FIELDS/FIELD[NAME='P_Pais']/VALUE]]></XPATH>
      </FIELD>
      <FIELD type="AdditionalFields" label="P_telefone" source-type="AdditionalFields">
        <TAG><![CDATA[#REGISTO:CA:P_telefone#]]></TAG>
        <VALUE><![CDATA[#REGISTO:CA:P_telefone#]]></VALUE>
        <XPATH><![CDATA[/CARD/FIELDS/FIELD[NAME='P_telefone']/VALUE]]></XPATH>
      </FIELD>
      <FIELD type="AdditionalFields" label="P_Telemovel" source-type="AdditionalFields">
        <TAG><![CDATA[#REGISTO:CA:P_Telemovel#]]></TAG>
        <VALUE><![CDATA[#REGISTO:CA:P_Telemovel#]]></VALUE>
        <XPATH><![CDATA[/CARD/FIELDS/FIELD[NAME='P_Telemovel']/VALUE]]></XPATH>
      </FIELD>
      <FIELD type="AdditionalFields" label="O_Nome" source-type="AdditionalFields">
        <TAG><![CDATA[#REGISTO:CA:O_Nome#]]></TAG>
        <VALUE><![CDATA[#REGISTO:CA:O_Nome#]]></VALUE>
        <XPATH><![CDATA[/CARD/FIELDS/FIELD[NAME='O_Nome']/VALUE]]></XPATH>
      </FIELD>
      <FIELD type="AdditionalFields" label="O_Email" source-type="AdditionalFields">
        <TAG><![CDATA[#REGISTO:CA:O_Email#]]></TAG>
        <VALUE><![CDATA[#REGISTO:CA:O_Email#]]></VALUE>
        <XPATH><![CDATA[/CARD/FIELDS/FIELD[NAME='O_Email']/VALUE]]></XPATH>
      </FIELD>
      <FIELD type="AdditionalFields" label="O_Morada" source-type="AdditionalFields">
        <TAG><![CDATA[#REGISTO:CA:O_Morada#]]></TAG>
        <VALUE><![CDATA[#REGISTO:CA:O_Morada#]]></VALUE>
        <XPATH><![CDATA[/CARD/FIELDS/FIELD[NAME='O_Morada']/VALUE]]></XPATH>
      </FIELD>
      <FIELD type="AdditionalFields" label="O_Cidade" source-type="AdditionalFields">
        <TAG><![CDATA[#REGISTO:CA:O_Cidade#]]></TAG>
        <VALUE><![CDATA[#REGISTO:CA:O_Cidade#]]></VALUE>
        <XPATH><![CDATA[/CARD/FIELDS/FIELD[NAME='O_Cidade']/VALUE]]></XPATH>
      </FIELD>
      <FIELD type="AdditionalFields" label="O_CodPostal" source-type="AdditionalFields">
        <TAG><![CDATA[#REGISTO:CA:O_CodPostal#]]></TAG>
        <VALUE><![CDATA[#REGISTO:CA:O_CodPostal#]]></VALUE>
        <XPATH><![CDATA[/CARD/FIELDS/FIELD[NAME='O_CodPostal']/VALUE]]></XPATH>
      </FIELD>
      <FIELD type="AdditionalFields" label="O_Pais" source-type="AdditionalFields">
        <TAG><![CDATA[#REGISTO:CA:O_Pais#]]></TAG>
        <VALUE><![CDATA[#REGISTO:CA:O_Pais#]]></VALUE>
        <XPATH><![CDATA[/CARD/FIELDS/FIELD[NAME='O_Pais']/VALUE]]></XPATH>
      </FIELD>
      <FIELD type="AdditionalFields" label="O_Telefone" source-type="AdditionalFields">
        <TAG><![CDATA[#REGISTO:CA:O_Telefone#]]></TAG>
        <VALUE><![CDATA[#REGISTO:CA:O_Telefone#]]></VALUE>
        <XPATH><![CDATA[/CARD/FIELDS/FIELD[NAME='O_Telefone']/VALUE]]></XPATH>
      </FIELD>
      <FIELD type="AdditionalFields" label="O_Telemovel" source-type="AdditionalFields">
        <TAG><![CDATA[#REGISTO:CA:O_Telemovel#]]></TAG>
        <VALUE><![CDATA[#REGISTO:CA:O_Telemovel#]]></VALUE>
        <XPATH><![CDATA[/CARD/FIELDS/FIELD[NAME='O_Telemovel']/VALUE]]></XPATH>
      </FIELD>
    </NODE>
  </NODE>
  <!-- BEGIN: Process Context -->
  <NODE label="Processo" replaceTest="/PROCESS" type="ContextProcess">
    <FIELD label="Nº de Processo">
      <TAG><![CDATA[#CONTEXTPROCESS:NUMBER#]]></TAG>
      <VALUE><![CDATA[Nº de Processo]]></VALUE>
      <XPATH><![CDATA[/PROCESS/@processKeyToString]]></XPATH>
    </FIELD>
    <FIELD label="Data de Abertura">
      <TAG><![CDATA[#CONTEXTPROCESS:OPEN_DATE#]]></TAG>
      <VALUE><![CDATA[Data de Abertura]]></VALUE>
      <XPATH><![CDATA[/PROCESS/GENERAL_DATA/CreatedOn]]></XPATH>
    </FIELD>
    <FIELD label="Data de Encerramento">
      <TAG><![CDATA[#CONTEXTPROCESS:CLOSE_DATE#]]></TAG>
      <VALUE><![CDATA[Data de Encerramento]]></VALUE>
      <XPATH><![CDATA[/PROCESS/GENERAL_DATA/ClosedOn]]></XPATH>
    </FIELD>
    <FIELD label="Assunto">
      <TAG><![CDATA[#CONTEXTPROCESS:SUBJECT#]]></TAG>
      <VALUE><![CDATA[Assunto]]></VALUE>
      <XPATH><![CDATA[/PROCESS/GENERAL_DATA/Subject]]></XPATH>
    </FIELD>
    <FIELD label="Observações">
      <TAG><![CDATA[#CONTEXTPROCESS:COMMENTS#]]></TAG>
      <VALUE><![CDATA[Observações]]></VALUE>
      <XPATH><![CDATA[/PROCESS/GENERAL_DATA/Comments]]></XPATH>
    </FIELD>
    <NODE label="Campos Adicionais..." isWindowSelector="true">
      <FIELD type="AdditionalFields" label="Custom_string" source-type="AdditionalFields">
        <TAG><![CDATA[#CONTEXTPROCESS:CA:Custom_string#]]></TAG>
        <VALUE><![CDATA[Custom_string]]></VALUE>
        <XPATH><![CDATA[/PROCESS/FIELDS/FIELD[NAME='Custom_string']/VALUE]]></XPATH>
      </FIELD>
      <FIELD type="AdditionalFields" label="Custom_data" source-type="AdditionalFields">
        <TAG><![CDATA[#CONTEXTPROCESS:CA:Custom_data#]]></TAG>
        <VALUE><![CDATA[Custom_data]]></VALUE>
        <XPATH><![CDATA[/PROCESS/FIELDS/FIELD[NAME='Custom_data']/VALUE]]></XPATH>
      </FIELD>
      <FIELD type="AdditionalFields" label="Custom_num" source-type="AdditionalFields">
        <TAG><![CDATA[#CONTEXTPROCESS:CA:Custom_num#]]></TAG>
        <VALUE><![CDATA[Custom_num]]></VALUE>
        <XPATH><![CDATA[/PROCESS/FIELDS/FIELD[NAME='Custom_num']/VALUE]]></XPATH>
      </FIELD>
      <FIELD type="AdditionalFields" label="Custom_bool" source-type="AdditionalFields">
        <TAG><![CDATA[#CONTEXTPROCESS:CA:Custom_bool#]]></TAG>
        <VALUE><![CDATA[Custom_bool]]></VALUE>
        <XPATH><![CDATA[/PROCESS/FIELDS/FIELD[NAME='Custom_bool']/VALUE]]></XPATH>
      </FIELD>
      <FIELD type="AdditionalFields" label="Custom_list" source-type="AdditionalFields">
        <TAG><![CDATA[#CONTEXTPROCESS:CA:Custom_list#]]></TAG>
        <VALUE><![CDATA[Custom_list]]></VALUE>
        <XPATH><![CDATA[/PROCESS/FIELDS/FIELD[NAME='Custom_list']/VALUE]]></XPATH>
      </FIELD>
      <FIELD type="AdditionalFields" label="DataEnt" source-type="AdditionalFields">
        <TAG><![CDATA[#CONTEXTPROCESS:CA:DataEnt#]]></TAG>
        <VALUE><![CDATA[DataEnt]]></VALUE>
        <XPATH><![CDATA[/PROCESS/FIELDS/FIELD[NAME='DataEnt']/VALUE]]></XPATH>
      </FIELD>
      <FIELD type="AdditionalFields" label="MeioCom" source-type="AdditionalFields">
        <TAG><![CDATA[#CONTEXTPROCESS:CA:MeioCom#]]></TAG>
        <VALUE><![CDATA[MeioCom]]></VALUE>
        <XPATH><![CDATA[/PROCESS/FIELDS/FIELD[NAME='MeioCom']/VALUE]]></XPATH>
      </FIELD>
      <FIELD type="AdditionalFields" label="Impostos" source-type="AdditionalFields">
        <TAG><![CDATA[#CONTEXTPROCESS:CA:Impostos#]]></TAG>
        <VALUE><![CDATA[Impostos]]></VALUE>
        <XPATH><![CDATA[/PROCESS/FIELDS/FIELD[NAME='Impostos']/VALUE]]></XPATH>
      </FIELD>
      <FIELD type="AdditionalFields" label="SegSocial" source-type="AdditionalFields">
        <TAG><![CDATA[#CONTEXTPROCESS:CA:SegSocial#]]></TAG>
        <VALUE><![CDATA[SegSocial]]></VALUE>
        <XPATH><![CDATA[/PROCESS/FIELDS/FIELD[NAME='SegSocial']/VALUE]]></XPATH>
      </FIELD>
      <FIELD type="AdditionalFields" label="CGA" source-type="AdditionalFields">
        <TAG><![CDATA[#CONTEXTPROCESS:CA:CGA#]]></TAG>
        <VALUE><![CDATA[CGA]]></VALUE>
        <XPATH><![CDATA[/PROCESS/FIELDS/FIELD[NAME='CGA']/VALUE]]></XPATH>
      </FIELD>
      <FIELD type="AdditionalFields" label="SNS" source-type="AdditionalFields">
        <TAG><![CDATA[#CONTEXTPROCESS:CA:SNS#]]></TAG>
        <VALUE><![CDATA[SNS]]></VALUE>
        <XPATH><![CDATA[/PROCESS/FIELDS/FIELD[NAME='SNS']/VALUE]]></XPATH>
      </FIELD>
      <FIELD type="AdditionalFields" label="ADSE" source-type="AdditionalFields">
        <TAG><![CDATA[#CONTEXTPROCESS:CA:ADSE#]]></TAG>
        <VALUE><![CDATA[ADSE]]></VALUE>
        <XPATH><![CDATA[/PROCESS/FIELDS/FIELD[NAME='ADSE']/VALUE]]></XPATH>
      </FIELD>
      <FIELD type="AdditionalFields" label="Tribunais" source-type="AdditionalFields">
        <TAG><![CDATA[#CONTEXTPROCESS:CA:Tribunais#]]></TAG>
        <VALUE><![CDATA[Tribunais]]></VALUE>
        <XPATH><![CDATA[/PROCESS/FIELDS/FIELD[NAME='Tribunais']/VALUE]]></XPATH>
      </FIELD>
      <FIELD type="AdditionalFields" label="Estrangeiros" source-type="AdditionalFields">
        <TAG><![CDATA[#CONTEXTPROCESS:CA:Estrangeiros#]]></TAG>
        <VALUE><![CDATA[Estrangeiros]]></VALUE>
        <XPATH><![CDATA[/PROCESS/FIELDS/FIELD[NAME='Estrangeiros']/VALUE]]></XPATH>
      </FIELD>
      <FIELD type="AdditionalFields" label="NIF" source-type="AdditionalFields">
        <TAG><![CDATA[#CONTEXTPROCESS:CA:NIF#]]></TAG>
        <VALUE><![CDATA[NIF]]></VALUE>
        <XPATH><![CDATA[/PROCESS/FIELDS/FIELD[NAME='NIF']/VALUE]]></XPATH>
      </FIELD>
      <FIELD type="AdditionalFields" label="SegSocial1" source-type="AdditionalFields">
        <TAG><![CDATA[#CONTEXTPROCESS:CA:SegSocial1#]]></TAG>
        <VALUE><![CDATA[SegSocial1]]></VALUE>
        <XPATH><![CDATA[/PROCESS/FIELDS/FIELD[NAME='SegSocial1']/VALUE]]></XPATH>
      </FIELD>
      <FIELD type="AdditionalFields" label="CGA1" source-type="AdditionalFields">
        <TAG><![CDATA[#CONTEXTPROCESS:CA:CGA1#]]></TAG>
        <VALUE><![CDATA[CGA1]]></VALUE>
        <XPATH><![CDATA[/PROCESS/FIELDS/FIELD[NAME='CGA1']/VALUE]]></XPATH>
      </FIELD>
      <FIELD type="AdditionalFields" label="SNS1" source-type="AdditionalFields">
        <TAG><![CDATA[#CONTEXTPROCESS:CA:SNS1#]]></TAG>
        <VALUE><![CDATA[SNS1]]></VALUE>
        <XPATH><![CDATA[/PROCESS/FIELDS/FIELD[NAME='SNS1']/VALUE]]></XPATH>
      </FIELD>
      <FIELD type="AdditionalFields" label="ADSE1" source-type="AdditionalFields">
        <TAG><![CDATA[#CONTEXTPROCESS:CA:ADSE1#]]></TAG>
        <VALUE><![CDATA[ADSE1]]></VALUE>
        <XPATH><![CDATA[/PROCESS/FIELDS/FIELD[NAME='ADSE1']/VALUE]]></XPATH>
      </FIELD>
      <FIELD type="AdditionalFields" label="Tribunais1" source-type="AdditionalFields">
        <TAG><![CDATA[#CONTEXTPROCESS:CA:Tribunais1#]]></TAG>
        <VALUE><![CDATA[Tribunais1]]></VALUE>
        <XPATH><![CDATA[/PROCESS/FIELDS/FIELD[NAME='Tribunais1']/VALUE]]></XPATH>
      </FIELD>
      <FIELD type="AdditionalFields" label="Estrangeiros1" source-type="AdditionalFields">
        <TAG><![CDATA[#CONTEXTPROCESS:CA:Estrangeiros1#]]></TAG>
        <VALUE><![CDATA[Estrangeiros1]]></VALUE>
        <XPATH><![CDATA[/PROCESS/FIELDS/FIELD[NAME='Estrangeiros1']/VALUE]]></XPATH>
      </FIELD>
      <FIELD type="AdditionalFields" label="Sigilo" source-type="AdditionalFields">
        <TAG><![CDATA[#CONTEXTPROCESS:CA:Sigilo#]]></TAG>
        <VALUE><![CDATA[Sigilo]]></VALUE>
        <XPATH><![CDATA[/PROCESS/FIELDS/FIELD[NAME='Sigilo']/VALUE]]></XPATH>
      </FIELD>
      <FIELD type="AdditionalFields" label="DataExp" source-type="AdditionalFields">
        <TAG><![CDATA[#CONTEXTPROCESS:CA:DataExp#]]></TAG>
        <VALUE><![CDATA[DataExp]]></VALUE>
        <XPATH><![CDATA[/PROCESS/FIELDS/FIELD[NAME='DataExp']/VALUE]]></XPATH>
      </FIELD>
      <FIELD type="AdditionalFields" label="DataNasc" source-type="AdditionalFields">
        <TAG><![CDATA[#CONTEXTPROCESS:CA:DataNasc#]]></TAG>
        <VALUE><![CDATA[DataNasc]]></VALUE>
        <XPATH><![CDATA[/PROCESS/FIELDS/FIELD[NAME='DataNasc']/VALUE]]></XPATH>
      </FIELD>
      <FIELD type="AdditionalFields" label="EstProc" source-type="AdditionalFields">
        <TAG><![CDATA[#CONTEXTPROCESS:CA:EstProc#]]></TAG>
        <VALUE><![CDATA[EstProc]]></VALUE>
        <XPATH><![CDATA[/PROCESS/FIELDS/FIELD[NAME='EstProc']/VALUE]]></XPATH>
      </FIELD>
      <FIELD type="AdditionalFields" label="UT1" source-type="AdditionalFields">
        <TAG><![CDATA[#CONTEXTPROCESS:CA:UT1#]]></TAG>
        <VALUE><![CDATA[UT1]]></VALUE>
        <XPATH><![CDATA[/PROCESS/FIELDS/FIELD[NAME='UT1']/VALUE]]></XPATH>
      </FIELD>
      <FIELD type="AdditionalFields" label="UT2" source-type="AdditionalFields">
        <TAG><![CDATA[#CONTEXTPROCESS:CA:UT2#]]></TAG>
        <VALUE><![CDATA[UT2]]></VALUE>
        <XPATH><![CDATA[/PROCESS/FIELDS/FIELD[NAME='UT2']/VALUE]]></XPATH>
      </FIELD>
      <FIELD type="AdditionalFields" label="UT3" source-type="AdditionalFields">
        <TAG><![CDATA[#CONTEXTPROCESS:CA:UT3#]]></TAG>
        <VALUE><![CDATA[UT3]]></VALUE>
        <XPATH><![CDATA[/PROCESS/FIELDS/FIELD[NAME='UT3']/VALUE]]></XPATH>
      </FIELD>
      <FIELD type="AdditionalFields" label="UT4" source-type="AdditionalFields">
        <TAG><![CDATA[#CONTEXTPROCESS:CA:UT4#]]></TAG>
        <VALUE><![CDATA[UT4]]></VALUE>
        <XPATH><![CDATA[/PROCESS/FIELDS/FIELD[NAME='UT4']/VALUE]]></XPATH>
      </FIELD>
      <FIELD type="AdditionalFields" label="UT5" source-type="AdditionalFields">
        <TAG><![CDATA[#CONTEXTPROCESS:CA:UT5#]]></TAG>
        <VALUE><![CDATA[UT5]]></VALUE>
        <XPATH><![CDATA[/PROCESS/FIELDS/FIELD[NAME='UT5']/VALUE]]></XPATH>
      </FIELD>
      <FIELD type="AdditionalFields" label="UT6" source-type="AdditionalFields">
        <TAG><![CDATA[#CONTEXTPROCESS:CA:UT6#]]></TAG>
        <VALUE><![CDATA[UT6]]></VALUE>
        <XPATH><![CDATA[/PROCESS/FIELDS/FIELD[NAME='UT6']/VALUE]]></XPATH>
      </FIELD>
      <FIELD type="AdditionalFields" label="Grupo" source-type="AdditionalFields">
        <TAG><![CDATA[#CONTEXTPROCESS:CA:Grupo#]]></TAG>
        <VALUE><![CDATA[Grupo]]></VALUE>
        <XPATH><![CDATA[/PROCESS/FIELDS/FIELD[NAME='Grupo']/VALUE]]></XPATH>
      </FIELD>
      <FIELD type="AdditionalFields" label="TipoProc" source-type="AdditionalFields">
        <TAG><![CDATA[#CONTEXTPROCESS:CA:TipoProc#]]></TAG>
        <VALUE><![CDATA[TipoProc]]></VALUE>
        <XPATH><![CDATA[/PROCESS/FIELDS/FIELD[NAME='TipoProc']/VALUE]]></XPATH>
      </FIELD>
      <FIELD type="AdditionalFields" label="ProcRel" source-type="AdditionalFields">
        <TAG><![CDATA[#CONTEXTPROCESS:CA:ProcRel#]]></TAG>
        <VALUE><![CDATA[ProcRel]]></VALUE>
        <XPATH><![CDATA[/PROCESS/FIELDS/FIELD[NAME='ProcRel']/VALUE]]></XPATH>
      </FIELD>
      <FIELD type="AdditionalFields" label="LocalFis" source-type="AdditionalFields">
        <TAG><![CDATA[#CONTEXTPROCESS:CA:LocalFis#]]></TAG>
        <VALUE><![CDATA[LocalFis]]></VALUE>
        <XPATH><![CDATA[/PROCESS/FIELDS/FIELD[NAME='LocalFis']/VALUE]]></XPATH>
      </FIELD>
      <FIELD type="AdditionalFields" label="PapelEntidade" source-type="AdditionalFields">
        <TAG><![CDATA[#CONTEXTPROCESS:CA:PapelEntidade#]]></TAG>
        <VALUE><![CDATA[PapelEntidade]]></VALUE>
        <XPATH><![CDATA[/PROCESS/FIELDS/FIELD[NAME='PapelEntidade']/VALUE]]></XPATH>
      </FIELD>
      <FIELD type="AdditionalFields" label="DataArq1" source-type="AdditionalFields">
        <TAG><![CDATA[#CONTEXTPROCESS:CA:DataArq1#]]></TAG>
        <VALUE><![CDATA[DataArq1]]></VALUE>
        <XPATH><![CDATA[/PROCESS/FIELDS/FIELD[NAME='DataArq1']/VALUE]]></XPATH>
      </FIELD>
      <FIELD type="AdditionalFields" label="DataArq2" source-type="AdditionalFields">
        <TAG><![CDATA[#CONTEXTPROCESS:CA:DataArq2#]]></TAG>
        <VALUE><![CDATA[DataArq2]]></VALUE>
        <XPATH><![CDATA[/PROCESS/FIELDS/FIELD[NAME='DataArq2']/VALUE]]></XPATH>
      </FIELD>
      <FIELD type="AdditionalFields" label="DataArq3" source-type="AdditionalFields">
        <TAG><![CDATA[#CONTEXTPROCESS:CA:DataArq3#]]></TAG>
        <VALUE><![CDATA[DataArq3]]></VALUE>
        <XPATH><![CDATA[/PROCESS/FIELDS/FIELD[NAME='DataArq3']/VALUE]]></XPATH>
      </FIELD>
      <FIELD type="AdditionalFields" label="DataArq4" source-type="AdditionalFields">
        <TAG><![CDATA[#CONTEXTPROCESS:CA:DataArq4#]]></TAG>
        <VALUE><![CDATA[DataArq4]]></VALUE>
        <XPATH><![CDATA[/PROCESS/FIELDS/FIELD[NAME='DataArq4']/VALUE]]></XPATH>
      </FIELD>
      <FIELD type="AdditionalFields" label="MotivoArq1" source-type="AdditionalFields">
        <TAG><![CDATA[#CONTEXTPROCESS:CA:MotivoArq1#]]></TAG>
        <VALUE><![CDATA[MotivoArq1]]></VALUE>
        <XPATH><![CDATA[/PROCESS/FIELDS/FIELD[NAME='MotivoArq1']/VALUE]]></XPATH>
      </FIELD>
      <FIELD type="AdditionalFields" label="MotivoArq2" source-type="AdditionalFields">
        <TAG><![CDATA[#CONTEXTPROCESS:CA:MotivoArq2#]]></TAG>
        <VALUE><![CDATA[MotivoArq2]]></VALUE>
        <XPATH><![CDATA[/PROCESS/FIELDS/FIELD[NAME='MotivoArq2']/VALUE]]></XPATH>
      </FIELD>
      <FIELD type="AdditionalFields" label="MotivoArq3" source-type="AdditionalFields">
        <TAG><![CDATA[#CONTEXTPROCESS:CA:MotivoArq3#]]></TAG>
        <VALUE><![CDATA[MotivoArq3]]></VALUE>
        <XPATH><![CDATA[/PROCESS/FIELDS/FIELD[NAME='MotivoArq3']/VALUE]]></XPATH>
      </FIELD>
      <FIELD type="AdditionalFields" label="MotivoArq4" source-type="AdditionalFields">
        <TAG><![CDATA[#CONTEXTPROCESS:CA:MotivoArq4#]]></TAG>
        <VALUE><![CDATA[MotivoArq4]]></VALUE>
        <XPATH><![CDATA[/PROCESS/FIELDS/FIELD[NAME='MotivoArq4']/VALUE]]></XPATH>
      </FIELD>
      <FIELD type="AdditionalFields" label="MotivoArqIL1" source-type="AdditionalFields">
        <TAG><![CDATA[#CONTEXTPROCESS:CA:MotivoArqIL1#]]></TAG>
        <VALUE><![CDATA[MotivoArqIL1]]></VALUE>
        <XPATH><![CDATA[/PROCESS/FIELDS/FIELD[NAME='MotivoArqIL1']/VALUE]]></XPATH>
      </FIELD>
      <FIELD type="AdditionalFields" label="Linha" source-type="AdditionalFields">
        <TAG><![CDATA[#CONTEXTPROCESS:CA:Linha#]]></TAG>
        <VALUE><![CDATA[Linha]]></VALUE>
        <XPATH><![CDATA[/PROCESS/FIELDS/FIELD[NAME='Linha']/VALUE]]></XPATH>
      </FIELD>
      <FIELD type="AdditionalFields" label="Horario_Chamada" source-type="AdditionalFields">
        <TAG><![CDATA[#CONTEXTPROCESS:CA:Horario_Chamada#]]></TAG>
        <VALUE><![CDATA[Horario_Chamada]]></VALUE>
        <XPATH><![CDATA[/PROCESS/FIELDS/FIELD[NAME='Horario_Chamada']/VALUE]]></XPATH>
      </FIELD>
      <FIELD type="AdditionalFields" label="Idade_InteressC" source-type="AdditionalFields">
        <TAG><![CDATA[#CONTEXTPROCESS:CA:Idade_InteressC#]]></TAG>
        <VALUE><![CDATA[Idade_InteressC]]></VALUE>
        <XPATH><![CDATA[/PROCESS/FIELDS/FIELD[NAME='Idade_InteressC']/VALUE]]></XPATH>
      </FIELD>
      <FIELD type="AdditionalFields" label="Idade_Cham" source-type="AdditionalFields">
        <TAG><![CDATA[#CONTEXTPROCESS:CA:Idade_Cham#]]></TAG>
        <VALUE><![CDATA[Idade_Cham]]></VALUE>
        <XPATH><![CDATA[/PROCESS/FIELDS/FIELD[NAME='Idade_Cham']/VALUE]]></XPATH>
      </FIELD>
      <FIELD type="AdditionalFields" label="OrigConhLinha" source-type="AdditionalFields">
        <TAG><![CDATA[#CONTEXTPROCESS:CA:OrigConhLinha#]]></TAG>
        <VALUE><![CDATA[OrigConhLinha]]></VALUE>
        <XPATH><![CDATA[/PROCESS/FIELDS/FIELD[NAME='OrigConhLinha']/VALUE]]></XPATH>
      </FIELD>
      <FIELD type="AdditionalFields" label="MotivCham1" source-type="AdditionalFields">
        <TAG><![CDATA[#CONTEXTPROCESS:CA:MotivCham1#]]></TAG>
        <VALUE><![CDATA[MotivCham1]]></VALUE>
        <XPATH><![CDATA[/PROCESS/FIELDS/FIELD[NAME='MotivCham1']/VALUE]]></XPATH>
      </FIELD>
      <FIELD type="AdditionalFields" label="MotivCham2" source-type="AdditionalFields">
        <TAG><![CDATA[#CONTEXTPROCESS:CA:MotivCham2#]]></TAG>
        <VALUE><![CDATA[MotivCham2]]></VALUE>
        <XPATH><![CDATA[/PROCESS/FIELDS/FIELD[NAME='MotivCham2']/VALUE]]></XPATH>
      </FIELD>
      <FIELD type="AdditionalFields" label="MotivCham3" source-type="AdditionalFields">
        <TAG><![CDATA[#CONTEXTPROCESS:CA:MotivCham3#]]></TAG>
        <VALUE><![CDATA[MotivCham3]]></VALUE>
        <XPATH><![CDATA[/PROCESS/FIELDS/FIELD[NAME='MotivCham3']/VALUE]]></XPATH>
      </FIELD>
      <FIELD type="AdditionalFields" label="TipoCham" source-type="AdditionalFields">
        <TAG><![CDATA[#CONTEXTPROCESS:CA:TipoCham#]]></TAG>
        <VALUE><![CDATA[TipoCham]]></VALUE>
        <XPATH><![CDATA[/PROCESS/FIELDS/FIELD[NAME='TipoCham']/VALUE]]></XPATH>
      </FIELD>
      <FIELD type="AdditionalFields" label="MotivoArqEG" source-type="AdditionalFields">
        <TAG><![CDATA[#CONTEXTPROCESS:CA:MotivoArqEG#]]></TAG>
        <VALUE><![CDATA[MotivoArqEG]]></VALUE>
        <XPATH><![CDATA[/PROCESS/FIELDS/FIELD[NAME='MotivoArqEG']/VALUE]]></XPATH>
      </FIELD>
      <FIELD type="AdditionalFields" label="Adjuntos" source-type="AdditionalFields">
        <TAG><![CDATA[#CONTEXTPROCESS:CA:Adjuntos#]]></TAG>
        <VALUE><![CDATA[Adjuntos]]></VALUE>
        <XPATH><![CDATA[/PROCESS/FIELDS/FIELD[NAME='Adjuntos']/VALUE]]></XPATH>
      </FIELD>
      <FIELD type="AdditionalFields" label="PapelEnt_CNCID" source-type="AdditionalFields">
        <TAG><![CDATA[#CONTEXTPROCESS:CA:PapelEnt_CNCID#]]></TAG>
        <VALUE><![CDATA[PapelEnt_CNCID]]></VALUE>
        <XPATH><![CDATA[/PROCESS/FIELDS/FIELD[NAME='PapelEnt_CNCID']/VALUE]]></XPATH>
      </FIELD>
      <FIELD type="AdditionalFields" label="AGUARDA_APL_SGP" source-type="AdditionalFields">
        <TAG><![CDATA[#CONTEXTPROCESS:CA:AGUARDA_APL_SGP#]]></TAG>
        <VALUE><![CDATA[AGUARDA_APL_SGP]]></VALUE>
        <XPATH><![CDATA[/PROCESS/FIELDS/FIELD[NAME='AGUARDA_APL_SGP']/VALUE]]></XPATH>
      </FIELD>
      <FIELD type="AdditionalFields" label="ASS1_PROC_SGP" source-type="AdditionalFields">
        <TAG><![CDATA[#CONTEXTPROCESS:CA:ASS1_PROC_SGP#]]></TAG>
        <VALUE><![CDATA[ASS1_PROC_SGP]]></VALUE>
        <XPATH><![CDATA[/PROCESS/FIELDS/FIELD[NAME='ASS1_PROC_SGP']/VALUE]]></XPATH>
      </FIELD>
      <FIELD type="AdditionalFields" label="ASS2_PROC_SGP" source-type="AdditionalFields">
        <TAG><![CDATA[#CONTEXTPROCESS:CA:ASS2_PROC_SGP#]]></TAG>
        <VALUE><![CDATA[ASS2_PROC_SGP]]></VALUE>
        <XPATH><![CDATA[/PROCESS/FIELDS/FIELD[NAME='ASS2_PROC_SGP']/VALUE]]></XPATH>
      </FIELD>
      <FIELD type="AdditionalFields" label="ASS3_PROC_SGP" source-type="AdditionalFields">
        <TAG><![CDATA[#CONTEXTPROCESS:CA:ASS3_PROC_SGP#]]></TAG>
        <VALUE><![CDATA[ASS3_PROC_SGP]]></VALUE>
        <XPATH><![CDATA[/PROCESS/FIELDS/FIELD[NAME='ASS3_PROC_SGP']/VALUE]]></XPATH>
      </FIELD>
      <FIELD type="AdditionalFields" label="ASS4_PROC_SGP" source-type="AdditionalFields">
        <TAG><![CDATA[#CONTEXTPROCESS:CA:ASS4_PROC_SGP#]]></TAG>
        <VALUE><![CDATA[ASS4_PROC_SGP]]></VALUE>
        <XPATH><![CDATA[/PROCESS/FIELDS/FIELD[NAME='ASS4_PROC_SGP']/VALUE]]></XPATH>
      </FIELD>
      <FIELD type="AdditionalFields" label="DATA_SAIDA_SGP" source-type="AdditionalFields">
        <TAG><![CDATA[#CONTEXTPROCESS:CA:DATA_SAIDA_SGP#]]></TAG>
        <VALUE><![CDATA[DATA_SAIDA_SGP]]></VALUE>
        <XPATH><![CDATA[/PROCESS/FIELDS/FIELD[NAME='DATA_SAIDA_SGP']/VALUE]]></XPATH>
      </FIELD>
      <FIELD type="AdditionalFields" label="LOCAL_ENT_SGP" source-type="AdditionalFields">
        <TAG><![CDATA[#CONTEXTPROCESS:CA:LOCAL_ENT_SGP#]]></TAG>
        <VALUE><![CDATA[LOCAL_ENT_SGP]]></VALUE>
        <XPATH><![CDATA[/PROCESS/FIELDS/FIELD[NAME='LOCAL_ENT_SGP']/VALUE]]></XPATH>
      </FIELD>
      <FIELD type="AdditionalFields" label="MOT_ARQ_SGP" source-type="AdditionalFields">
        <TAG><![CDATA[#CONTEXTPROCESS:CA:MOT_ARQ_SGP#]]></TAG>
        <VALUE><![CDATA[MOT_ARQ_SGP]]></VALUE>
        <XPATH><![CDATA[/PROCESS/FIELDS/FIELD[NAME='MOT_ARQ_SGP']/VALUE]]></XPATH>
      </FIELD>
      <FIELD type="AdditionalFields" label="NAT_JUR_SGP" source-type="AdditionalFields">
        <TAG><![CDATA[#CONTEXTPROCESS:CA:NAT_JUR_SGP#]]></TAG>
        <VALUE><![CDATA[NAT_JUR_SGP]]></VALUE>
        <XPATH><![CDATA[/PROCESS/FIELDS/FIELD[NAME='NAT_JUR_SGP']/VALUE]]></XPATH>
      </FIELD>
      <FIELD type="AdditionalFields" label="NOTAS_PROC_SGP" source-type="AdditionalFields">
        <TAG><![CDATA[#CONTEXTPROCESS:CA:NOTAS_PROC_SGP#]]></TAG>
        <VALUE><![CDATA[NOTAS_PROC_SGP]]></VALUE>
        <XPATH><![CDATA[/PROCESS/FIELDS/FIELD[NAME='NOTAS_PROC_SGP']/VALUE]]></XPATH>
      </FIELD>
      <FIELD type="AdditionalFields" label="NRECL_PROC_SGP" source-type="AdditionalFields">
        <TAG><![CDATA[#CONTEXTPROCESS:CA:NRECL_PROC_SGP#]]></TAG>
        <VALUE><![CDATA[NRECL_PROC_SGP]]></VALUE>
        <XPATH><![CDATA[/PROCESS/FIELDS/FIELD[NAME='NRECL_PROC_SGP']/VALUE]]></XPATH>
      </FIELD>
      <FIELD type="AdditionalFields" label="NRECLF_PROC_SGP" source-type="AdditionalFields">
        <TAG><![CDATA[#CONTEXTPROCESS:CA:NRECLF_PROC_SGP#]]></TAG>
        <VALUE><![CDATA[NRECLF_PROC_SGP]]></VALUE>
        <XPATH><![CDATA[/PROCESS/FIELDS/FIELD[NAME='NRECLF_PROC_SGP']/VALUE]]></XPATH>
      </FIELD>
      <FIELD type="AdditionalFields" label="NRECLM_PROC_SGP" source-type="AdditionalFields">
        <TAG><![CDATA[#CONTEXTPROCESS:CA:NRECLM_PROC_SGP#]]></TAG>
        <VALUE><![CDATA[NRECLM_PROC_SGP]]></VALUE>
        <XPATH><![CDATA[/PROCESS/FIELDS/FIELD[NAME='NRECLM_PROC_SGP']/VALUE]]></XPATH>
      </FIELD>
      <FIELD type="AdditionalFields" label="NUM_SAIDA_SGP" source-type="AdditionalFields">
        <TAG><![CDATA[#CONTEXTPROCESS:CA:NUM_SAIDA_SGP#]]></TAG>
        <VALUE><![CDATA[NUM_SAIDA_SGP]]></VALUE>
        <XPATH><![CDATA[/PROCESS/FIELDS/FIELD[NAME='NUM_SAIDA_SGP']/VALUE]]></XPATH>
      </FIELD>
      <FIELD type="AdditionalFields" label="ORIG_GEO_SGP" source-type="AdditionalFields">
        <TAG><![CDATA[#CONTEXTPROCESS:CA:ORIG_GEO_SGP#]]></TAG>
        <VALUE><![CDATA[ORIG_GEO_SGP]]></VALUE>
        <XPATH><![CDATA[/PROCESS/FIELDS/FIELD[NAME='ORIG_GEO_SGP']/VALUE]]></XPATH>
      </FIELD>
      <FIELD type="AdditionalFields" label="ORIG_PROC_SGP" source-type="AdditionalFields">
        <TAG><![CDATA[#CONTEXTPROCESS:CA:ORIG_PROC_SGP#]]></TAG>
        <VALUE><![CDATA[ORIG_PROC_SGP]]></VALUE>
        <XPATH><![CDATA[/PROCESS/FIELDS/FIELD[NAME='ORIG_PROC_SGP']/VALUE]]></XPATH>
      </FIELD>
      <FIELD type="AdditionalFields" label="SIT_PROC_SGP" source-type="AdditionalFields">
        <TAG><![CDATA[#CONTEXTPROCESS:CA:SIT_PROC_SGP#]]></TAG>
        <VALUE><![CDATA[SIT_PROC_SGP]]></VALUE>
        <XPATH><![CDATA[/PROCESS/FIELDS/FIELD[NAME='SIT_PROC_SGP']/VALUE]]></XPATH>
      </FIELD>
      <FIELD type="AdditionalFields" label="TIPO_ENT_SGP" source-type="AdditionalFields">
        <TAG><![CDATA[#CONTEXTPROCESS:CA:TIPO_ENT_SGP#]]></TAG>
        <VALUE><![CDATA[TIPO_ENT_SGP]]></VALUE>
        <XPATH><![CDATA[/PROCESS/FIELDS/FIELD[NAME='TIPO_ENT_SGP']/VALUE]]></XPATH>
      </FIELD>
      <FIELD type="AdditionalFields" label="TIPO_UTENTE_SGP" source-type="AdditionalFields">
        <TAG><![CDATA[#CONTEXTPROCESS:CA:TIPO_UTENTE_SGP#]]></TAG>
        <VALUE><![CDATA[TIPO_UTENTE_SGP]]></VALUE>
        <XPATH><![CDATA[/PROCESS/FIELDS/FIELD[NAME='TIPO_UTENTE_SGP']/VALUE]]></XPATH>
      </FIELD>
      <FIELD type="AdditionalFields" label="TRANSITOU_SGP" source-type="AdditionalFields">
        <TAG><![CDATA[#CONTEXTPROCESS:CA:TRANSITOU_SGP#]]></TAG>
        <VALUE><![CDATA[TRANSITOU_SGP]]></VALUE>
        <XPATH><![CDATA[/PROCESS/FIELDS/FIELD[NAME='TRANSITOU_SGP']/VALUE]]></XPATH>
      </FIELD>
      <FIELD type="AdditionalFields" label="sig" source-type="AdditionalFields">
        <TAG><![CDATA[#CONTEXTPROCESS:CA:sig#]]></TAG>
        <VALUE><![CDATA[sig]]></VALUE>
        <XPATH><![CDATA[/PROCESS/FIELDS/FIELD[NAME='sig']/VALUE]]></XPATH>
      </FIELD>
      <FIELD type="AdditionalFields" label="Class" source-type="AdditionalFields">
        <TAG><![CDATA[#CONTEXTPROCESS:CA:Class#]]></TAG>
        <VALUE><![CDATA[Class]]></VALUE>
        <XPATH><![CDATA[/PROCESS/FIELDS/FIELD[NAME='Class']/VALUE]]></XPATH>
      </FIELD>
      <FIELD type="AdditionalFields" label="ASSESSOR_SGP" source-type="AdditionalFields">
        <TAG><![CDATA[#CONTEXTPROCESS:CA:ASSESSOR_SGP#]]></TAG>
        <VALUE><![CDATA[ASSESSOR_SGP]]></VALUE>
        <XPATH><![CDATA[/PROCESS/FIELDS/FIELD[NAME='ASSESSOR_SGP']/VALUE]]></XPATH>
      </FIELD>
      <FIELD type="AdditionalFields" label="AREA_SGP" source-type="AdditionalFields">
        <TAG><![CDATA[#CONTEXTPROCESS:CA:AREA_SGP#]]></TAG>
        <VALUE><![CDATA[AREA_SGP]]></VALUE>
        <XPATH><![CDATA[/PROCESS/FIELDS/FIELD[NAME='AREA_SGP']/VALUE]]></XPATH>
      </FIELD>
      <FIELD type="AdditionalFields" label="Chamada_NCID" source-type="AdditionalFields">
        <TAG><![CDATA[#CONTEXTPROCESS:CA:Chamada_NCID#]]></TAG>
        <VALUE><![CDATA[Chamada_NCID]]></VALUE>
        <XPATH><![CDATA[/PROCESS/FIELDS/FIELD[NAME='Chamada_NCID']/VALUE]]></XPATH>
      </FIELD>
      <FIELD type="AdditionalFields" label="Relacao_NCID" source-type="AdditionalFields">
        <TAG><![CDATA[#CONTEXTPROCESS:CA:Relacao_NCID#]]></TAG>
        <VALUE><![CDATA[Relacao_NCID]]></VALUE>
        <XPATH><![CDATA[/PROCESS/FIELDS/FIELD[NAME='Relacao_NCID']/VALUE]]></XPATH>
      </FIELD>
      <FIELD type="AdditionalFields" label="Genero_NCID" source-type="AdditionalFields">
        <TAG><![CDATA[#CONTEXTPROCESS:CA:Genero_NCID#]]></TAG>
        <VALUE><![CDATA[Genero_NCID]]></VALUE>
        <XPATH><![CDATA[/PROCESS/FIELDS/FIELD[NAME='Genero_NCID']/VALUE]]></XPATH>
      </FIELD>
      <FIELD type="AdditionalFields" label="Telefone" source-type="AdditionalFields">
        <TAG><![CDATA[#CONTEXTPROCESS:CA:Telefone#]]></TAG>
        <VALUE><![CDATA[Telefone]]></VALUE>
        <XPATH><![CDATA[/PROCESS/FIELDS/FIELD[NAME='Telefone']/VALUE]]></XPATH>
      </FIELD>
      <FIELD type="AdditionalFields" label="Atuacao" source-type="AdditionalFields">
        <TAG><![CDATA[#CONTEXTPROCESS:CA:Atuacao#]]></TAG>
        <VALUE><![CDATA[Atuacao]]></VALUE>
        <XPATH><![CDATA[/PROCESS/FIELDS/FIELD[NAME='Atuacao']/VALUE]]></XPATH>
      </FIELD>
      <FIELD type="AdditionalFields" label="Tipo_Def" source-type="AdditionalFields">
        <TAG><![CDATA[#CONTEXTPROCESS:CA:Tipo_Def#]]></TAG>
        <VALUE><![CDATA[Tipo_Def]]></VALUE>
        <XPATH><![CDATA[/PROCESS/FIELDS/FIELD[NAME='Tipo_Def']/VALUE]]></XPATH>
      </FIELD>
      <FIELD type="AdditionalFields" label="Escolaridade" source-type="AdditionalFields">
        <TAG><![CDATA[#CONTEXTPROCESS:CA:Escolaridade#]]></TAG>
        <VALUE><![CDATA[Escolaridade]]></VALUE>
        <XPATH><![CDATA[/PROCESS/FIELDS/FIELD[NAME='Escolaridade']/VALUE]]></XPATH>
      </FIELD>
      <FIELD type="AdditionalFields" label="Grau_Def" source-type="AdditionalFields">
        <TAG><![CDATA[#CONTEXTPROCESS:CA:Grau_Def#]]></TAG>
        <VALUE><![CDATA[Grau_Def]]></VALUE>
        <XPATH><![CDATA[/PROCESS/FIELDS/FIELD[NAME='Grau_Def']/VALUE]]></XPATH>
      </FIELD>
      <FIELD type="AdditionalFields" label="Idade_Inter_I" source-type="AdditionalFields">
        <TAG><![CDATA[#CONTEXTPROCESS:CA:Idade_Inter_I#]]></TAG>
        <VALUE><![CDATA[Idade_Inter_I]]></VALUE>
        <XPATH><![CDATA[/PROCESS/FIELDS/FIELD[NAME='Idade_Inter_I']/VALUE]]></XPATH>
      </FIELD>
      <FIELD type="AdditionalFields" label="Idad_Inter_Def" source-type="AdditionalFields">
        <TAG><![CDATA[#CONTEXTPROCESS:CA:Idad_Inter_Def#]]></TAG>
        <VALUE><![CDATA[Idad_Inter_Def]]></VALUE>
        <XPATH><![CDATA[/PROCESS/FIELDS/FIELD[NAME='Idad_Inter_Def']/VALUE]]></XPATH>
      </FIELD>
      <FIELD type="AdditionalFields" label="Genero" source-type="AdditionalFields">
        <TAG><![CDATA[#CONTEXTPROCESS:CA:Genero#]]></TAG>
        <VALUE><![CDATA[Genero]]></VALUE>
        <XPATH><![CDATA[/PROCESS/FIELDS/FIELD[NAME='Genero']/VALUE]]></XPATH>
      </FIELD>
      <FIELD type="AdditionalFields" label="P_Sing_Col" source-type="AdditionalFields">
        <TAG><![CDATA[#CONTEXTPROCESS:CA:P_Sing_Col#]]></TAG>
        <VALUE><![CDATA[P_Sing_Col]]></VALUE>
        <XPATH><![CDATA[/PROCESS/FIELDS/FIELD[NAME='P_Sing_Col']/VALUE]]></XPATH>
      </FIELD>
      <FIELD type="AdditionalFields" label="TipoP_Coletiva" source-type="AdditionalFields">
        <TAG><![CDATA[#CONTEXTPROCESS:CA:TipoP_Coletiva#]]></TAG>
        <VALUE><![CDATA[TipoP_Coletiva]]></VALUE>
        <XPATH><![CDATA[/PROCESS/FIELDS/FIELD[NAME='TipoP_Coletiva']/VALUE]]></XPATH>
      </FIELD>
      <FIELD type="AdditionalFields" label="P_Nome" source-type="AdditionalFields">
        <TAG><![CDATA[#CONTEXTPROCESS:CA:P_Nome#]]></TAG>
        <VALUE><![CDATA[P_Nome]]></VALUE>
        <XPATH><![CDATA[/PROCESS/FIELDS/FIELD[NAME='P_Nome']/VALUE]]></XPATH>
      </FIELD>
      <FIELD type="AdditionalFields" label="P_Email" source-type="AdditionalFields">
        <TAG><![CDATA[#CONTEXTPROCESS:CA:P_Email#]]></TAG>
        <VALUE><![CDATA[P_Email]]></VALUE>
        <XPATH><![CDATA[/PROCESS/FIELDS/FIELD[NAME='P_Email']/VALUE]]></XPATH>
      </FIELD>
      <FIELD type="AdditionalFields" label="P_NIF" source-type="AdditionalFields">
        <TAG><![CDATA[#CONTEXTPROCESS:CA:P_NIF#]]></TAG>
        <VALUE><![CDATA[P_NIF]]></VALUE>
        <XPATH><![CDATA[/PROCESS/FIELDS/FIELD[NAME='P_NIF']/VALUE]]></XPATH>
      </FIELD>
      <FIELD type="AdditionalFields" label="P_Morada" source-type="AdditionalFields">
        <TAG><![CDATA[#CONTEXTPROCESS:CA:P_Morada#]]></TAG>
        <VALUE><![CDATA[P_Morada]]></VALUE>
        <XPATH><![CDATA[/PROCESS/FIELDS/FIELD[NAME='P_Morada']/VALUE]]></XPATH>
      </FIELD>
      <FIELD type="AdditionalFields" label="P_Cidade" source-type="AdditionalFields">
        <TAG><![CDATA[#CONTEXTPROCESS:CA:P_Cidade#]]></TAG>
        <VALUE><![CDATA[P_Cidade]]></VALUE>
        <XPATH><![CDATA[/PROCESS/FIELDS/FIELD[NAME='P_Cidade']/VALUE]]></XPATH>
      </FIELD>
      <FIELD type="AdditionalFields" label="P_CodPostal" source-type="AdditionalFields">
        <TAG><![CDATA[#CONTEXTPROCESS:CA:P_CodPostal#]]></TAG>
        <VALUE><![CDATA[P_CodPostal]]></VALUE>
        <XPATH><![CDATA[/PROCESS/FIELDS/FIELD[NAME='P_CodPostal']/VALUE]]></XPATH>
      </FIELD>
      <FIELD type="AdditionalFields" label="P_Pais" source-type="AdditionalFields">
        <TAG><![CDATA[#CONTEXTPROCESS:CA:P_Pais#]]></TAG>
        <VALUE><![CDATA[P_Pais]]></VALUE>
        <XPATH><![CDATA[/PROCESS/FIELDS/FIELD[NAME='P_Pais']/VALUE]]></XPATH>
      </FIELD>
      <FIELD type="AdditionalFields" label="P_telefone" source-type="AdditionalFields">
        <TAG><![CDATA[#CONTEXTPROCESS:CA:P_telefone#]]></TAG>
        <VALUE><![CDATA[P_telefone]]></VALUE>
        <XPATH><![CDATA[/PROCESS/FIELDS/FIELD[NAME='P_telefone']/VALUE]]></XPATH>
      </FIELD>
      <FIELD type="AdditionalFields" label="P_Telemovel" source-type="AdditionalFields">
        <TAG><![CDATA[#CONTEXTPROCESS:CA:P_Telemovel#]]></TAG>
        <VALUE><![CDATA[P_Telemovel]]></VALUE>
        <XPATH><![CDATA[/PROCESS/FIELDS/FIELD[NAME='P_Telemovel']/VALUE]]></XPATH>
      </FIELD>
      <FIELD type="AdditionalFields" label="O_Nome" source-type="AdditionalFields">
        <TAG><![CDATA[#CONTEXTPROCESS:CA:O_Nome#]]></TAG>
        <VALUE><![CDATA[O_Nome]]></VALUE>
        <XPATH><![CDATA[/PROCESS/FIELDS/FIELD[NAME='O_Nome']/VALUE]]></XPATH>
      </FIELD>
      <FIELD type="AdditionalFields" label="O_Email" source-type="AdditionalFields">
        <TAG><![CDATA[#CONTEXTPROCESS:CA:O_Email#]]></TAG>
        <VALUE><![CDATA[O_Email]]></VALUE>
        <XPATH><![CDATA[/PROCESS/FIELDS/FIELD[NAME='O_Email']/VALUE]]></XPATH>
      </FIELD>
      <FIELD type="AdditionalFields" label="O_Morada" source-type="AdditionalFields">
        <TAG><![CDATA[#CONTEXTPROCESS:CA:O_Morada#]]></TAG>
        <VALUE><![CDATA[O_Morada]]></VALUE>
        <XPATH><![CDATA[/PROCESS/FIELDS/FIELD[NAME='O_Morada']/VALUE]]></XPATH>
      </FIELD>
      <FIELD type="AdditionalFields" label="O_Cidade" source-type="AdditionalFields">
        <TAG><![CDATA[#CONTEXTPROCESS:CA:O_Cidade#]]></TAG>
        <VALUE><![CDATA[O_Cidade]]></VALUE>
        <XPATH><![CDATA[/PROCESS/FIELDS/FIELD[NAME='O_Cidade']/VALUE]]></XPATH>
      </FIELD>
      <FIELD type="AdditionalFields" label="O_CodPostal" source-type="AdditionalFields">
        <TAG><![CDATA[#CONTEXTPROCESS:CA:O_CodPostal#]]></TAG>
        <VALUE><![CDATA[O_CodPostal]]></VALUE>
        <XPATH><![CDATA[/PROCESS/FIELDS/FIELD[NAME='O_CodPostal']/VALUE]]></XPATH>
      </FIELD>
      <FIELD type="AdditionalFields" label="O_Pais" source-type="AdditionalFields">
        <TAG><![CDATA[#CONTEXTPROCESS:CA:O_Pais#]]></TAG>
        <VALUE><![CDATA[O_Pais]]></VALUE>
        <XPATH><![CDATA[/PROCESS/FIELDS/FIELD[NAME='O_Pais']/VALUE]]></XPATH>
      </FIELD>
      <FIELD type="AdditionalFields" label="O_Telefone" source-type="AdditionalFields">
        <TAG><![CDATA[#CONTEXTPROCESS:CA:O_Telefone#]]></TAG>
        <VALUE><![CDATA[O_Telefone]]></VALUE>
        <XPATH><![CDATA[/PROCESS/FIELDS/FIELD[NAME='O_Telefone']/VALUE]]></XPATH>
      </FIELD>
      <FIELD type="AdditionalFields" label="O_Telemovel" source-type="AdditionalFields">
        <TAG><![CDATA[#CONTEXTPROCESS:CA:O_Telemovel#]]></TAG>
        <VALUE><![CDATA[O_Telemovel]]></VALUE>
        <XPATH><![CDATA[/PROCESS/FIELDS/FIELD[NAME='O_Telemovel']/VALUE]]></XPATH>
      </FIELD>
    </NODE>
  </NODE>
  <!-- END: Process Context -->
  <NODE label="Assinatura" type="signature" replaceValue="false">
    <FIELD label="Imagem" dtype="sign_image">
      <TAG><![CDATA[#SIGNATURE_IMAGE#]]></TAG>
      <VALUE>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</VALUE>
      <XPATH><![CDATA[/CARD/cardKeyToString]]></XPATH>
    </FIELD>
  </NODE>
</MENU>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955D94-7B17-403E-8C26-76A0971A50D8}">
  <ds:schemaRefs/>
</ds:datastoreItem>
</file>

<file path=customXml/itemProps2.xml><?xml version="1.0" encoding="utf-8"?>
<ds:datastoreItem xmlns:ds="http://schemas.openxmlformats.org/officeDocument/2006/customXml" ds:itemID="{105D8531-0C38-4185-BDB6-24A7E9E43A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10047</Words>
  <Characters>55259</Characters>
  <Application>Microsoft Office Word</Application>
  <DocSecurity>0</DocSecurity>
  <Lines>460</Lines>
  <Paragraphs>130</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LinksUpToDate>false</LinksUpToDate>
  <CharactersWithSpaces>65176</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2018-06-15T09:54:00Z</dcterms:created>
  <dcterms:modified xsi:type="dcterms:W3CDTF">2018-07-31T11:32:00Z</dcterms:modified>
</cp:coreProperties>
</file>